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1E471" w14:textId="0B5B3561" w:rsidR="00EA03EE" w:rsidRDefault="00EA03EE" w:rsidP="00EA03EE">
      <w:pPr>
        <w:jc w:val="center"/>
        <w:rPr>
          <w:rFonts w:ascii="Times New Roman" w:hAnsi="Times New Roman" w:cs="Times New Roman"/>
          <w:b/>
          <w:bCs/>
          <w:sz w:val="28"/>
          <w:szCs w:val="28"/>
          <w:lang w:val="uk-UA"/>
        </w:rPr>
      </w:pPr>
      <w:r w:rsidRPr="00EA03EE">
        <w:rPr>
          <w:rFonts w:ascii="Times New Roman" w:hAnsi="Times New Roman" w:cs="Times New Roman"/>
          <w:b/>
          <w:bCs/>
          <w:sz w:val="28"/>
          <w:szCs w:val="28"/>
          <w:lang w:val="uk-UA"/>
        </w:rPr>
        <w:t>Виконання бюдже</w:t>
      </w:r>
      <w:r>
        <w:rPr>
          <w:rFonts w:ascii="Times New Roman" w:hAnsi="Times New Roman" w:cs="Times New Roman"/>
          <w:b/>
          <w:bCs/>
          <w:sz w:val="28"/>
          <w:szCs w:val="28"/>
          <w:lang w:val="uk-UA"/>
        </w:rPr>
        <w:t>т</w:t>
      </w:r>
      <w:r w:rsidRPr="00EA03EE">
        <w:rPr>
          <w:rFonts w:ascii="Times New Roman" w:hAnsi="Times New Roman" w:cs="Times New Roman"/>
          <w:b/>
          <w:bCs/>
          <w:sz w:val="28"/>
          <w:szCs w:val="28"/>
          <w:lang w:val="uk-UA"/>
        </w:rPr>
        <w:t>у</w:t>
      </w:r>
      <w:r>
        <w:rPr>
          <w:rFonts w:ascii="Times New Roman" w:hAnsi="Times New Roman" w:cs="Times New Roman"/>
          <w:b/>
          <w:bCs/>
          <w:sz w:val="28"/>
          <w:szCs w:val="28"/>
          <w:lang w:val="uk-UA"/>
        </w:rPr>
        <w:t xml:space="preserve"> </w:t>
      </w:r>
    </w:p>
    <w:p w14:paraId="6393AE5B" w14:textId="3FC61935" w:rsidR="004B0E77" w:rsidRPr="00EA03EE" w:rsidRDefault="00EA03EE" w:rsidP="00EA03EE">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1 КВ. 2025 РІК</w:t>
      </w:r>
    </w:p>
    <w:p w14:paraId="5A2F79E8" w14:textId="77777777" w:rsidR="004B0E77" w:rsidRPr="004B0E77" w:rsidRDefault="004B0E77" w:rsidP="005A0547">
      <w:pPr>
        <w:pStyle w:val="a3"/>
        <w:kinsoku w:val="0"/>
        <w:overflowPunct w:val="0"/>
        <w:spacing w:before="0" w:beforeAutospacing="0" w:after="0" w:afterAutospacing="0"/>
        <w:jc w:val="both"/>
        <w:textAlignment w:val="baseline"/>
        <w:rPr>
          <w:sz w:val="32"/>
          <w:szCs w:val="32"/>
        </w:rPr>
      </w:pPr>
      <w:r w:rsidRPr="004B0E77">
        <w:rPr>
          <w:sz w:val="28"/>
          <w:szCs w:val="28"/>
          <w:lang w:val="uk-UA"/>
        </w:rPr>
        <w:t xml:space="preserve">2. </w:t>
      </w:r>
      <w:r w:rsidRPr="004B0E77">
        <w:rPr>
          <w:rFonts w:eastAsiaTheme="minorEastAsia"/>
          <w:color w:val="000000" w:themeColor="text1"/>
          <w:kern w:val="24"/>
          <w:sz w:val="32"/>
          <w:szCs w:val="32"/>
          <w:lang w:val="uk-UA"/>
        </w:rPr>
        <w:t>До бюджету Савранської селищної ради за  2024 рік надійшло всього доходів з міжбюджетними трансфертами 205527,9 тис.грн, із них до загального фонду 197843,0 тис.грн, до спеціального фонду 7684,9 тис.грн.</w:t>
      </w:r>
    </w:p>
    <w:p w14:paraId="6A649DD5" w14:textId="77777777" w:rsidR="004B0E77" w:rsidRPr="004B0E77" w:rsidRDefault="004B0E77" w:rsidP="005A0547">
      <w:pPr>
        <w:kinsoku w:val="0"/>
        <w:overflowPunct w:val="0"/>
        <w:spacing w:after="0" w:line="256" w:lineRule="auto"/>
        <w:jc w:val="both"/>
        <w:textAlignment w:val="baseline"/>
        <w:rPr>
          <w:rFonts w:ascii="Times New Roman" w:eastAsia="Times New Roman" w:hAnsi="Times New Roman" w:cs="Times New Roman"/>
          <w:sz w:val="32"/>
          <w:szCs w:val="32"/>
          <w:lang w:eastAsia="ru-RU"/>
        </w:rPr>
      </w:pPr>
      <w:r w:rsidRPr="004B0E77">
        <w:rPr>
          <w:rFonts w:ascii="Times New Roman" w:eastAsia="Calibri" w:hAnsi="Times New Roman" w:cs="Times New Roman"/>
          <w:color w:val="000000" w:themeColor="text1"/>
          <w:kern w:val="24"/>
          <w:sz w:val="32"/>
          <w:szCs w:val="32"/>
          <w:lang w:val="uk-UA" w:eastAsia="ru-RU"/>
        </w:rPr>
        <w:t>Видатки селищного бюджету в 2024 році профінансовані в сумі 211077,5 тис. грн., в т.ч.:</w:t>
      </w:r>
    </w:p>
    <w:p w14:paraId="3107EB71" w14:textId="77777777" w:rsidR="004B0E77" w:rsidRPr="004B0E77" w:rsidRDefault="004B0E77" w:rsidP="005A0547">
      <w:pPr>
        <w:kinsoku w:val="0"/>
        <w:overflowPunct w:val="0"/>
        <w:spacing w:after="0" w:line="256" w:lineRule="auto"/>
        <w:jc w:val="both"/>
        <w:textAlignment w:val="baseline"/>
        <w:rPr>
          <w:rFonts w:ascii="Times New Roman" w:eastAsia="Times New Roman" w:hAnsi="Times New Roman" w:cs="Times New Roman"/>
          <w:sz w:val="32"/>
          <w:szCs w:val="32"/>
          <w:lang w:eastAsia="ru-RU"/>
        </w:rPr>
      </w:pPr>
      <w:r w:rsidRPr="004B0E77">
        <w:rPr>
          <w:rFonts w:ascii="Times New Roman" w:eastAsia="Calibri" w:hAnsi="Times New Roman" w:cs="Times New Roman"/>
          <w:color w:val="000000" w:themeColor="text1"/>
          <w:kern w:val="24"/>
          <w:sz w:val="32"/>
          <w:szCs w:val="32"/>
          <w:lang w:val="uk-UA" w:eastAsia="ru-RU"/>
        </w:rPr>
        <w:t xml:space="preserve">         - по загальному фонду 190474,0 тис. грн., на 14528,5 тис. грн. більше 2023 року, до затвердженого плану з урахуванням змін 98,6%;</w:t>
      </w:r>
    </w:p>
    <w:p w14:paraId="17E01995" w14:textId="77777777" w:rsidR="004B0E77" w:rsidRPr="004B0E77" w:rsidRDefault="004B0E77" w:rsidP="005A0547">
      <w:pPr>
        <w:kinsoku w:val="0"/>
        <w:overflowPunct w:val="0"/>
        <w:spacing w:line="256" w:lineRule="auto"/>
        <w:jc w:val="both"/>
        <w:textAlignment w:val="baseline"/>
        <w:rPr>
          <w:rFonts w:ascii="Times New Roman" w:eastAsia="Times New Roman" w:hAnsi="Times New Roman" w:cs="Times New Roman"/>
          <w:sz w:val="32"/>
          <w:szCs w:val="32"/>
          <w:lang w:eastAsia="ru-RU"/>
        </w:rPr>
      </w:pPr>
      <w:r w:rsidRPr="004B0E77">
        <w:rPr>
          <w:rFonts w:ascii="Times New Roman" w:eastAsia="Calibri" w:hAnsi="Times New Roman" w:cs="Times New Roman"/>
          <w:color w:val="000000" w:themeColor="text1"/>
          <w:kern w:val="24"/>
          <w:sz w:val="32"/>
          <w:szCs w:val="32"/>
          <w:lang w:val="uk-UA" w:eastAsia="ru-RU"/>
        </w:rPr>
        <w:t xml:space="preserve">        - по спеціальному фонду – 20603,5 тис. грн., на 4410,4 тис. грн. менше 2023 року, % виконання – 63,9%.</w:t>
      </w:r>
    </w:p>
    <w:p w14:paraId="6DC1EF24" w14:textId="0B422034" w:rsidR="004B0E77" w:rsidRPr="004B0E77" w:rsidRDefault="004B0E77" w:rsidP="004B0E77">
      <w:pPr>
        <w:rPr>
          <w:rFonts w:ascii="Times New Roman" w:hAnsi="Times New Roman" w:cs="Times New Roman"/>
          <w:sz w:val="32"/>
          <w:szCs w:val="32"/>
        </w:rPr>
      </w:pPr>
    </w:p>
    <w:p w14:paraId="1CE0CF1A" w14:textId="77777777" w:rsidR="005A0547" w:rsidRPr="004040BC" w:rsidRDefault="004726B9" w:rsidP="005A0547">
      <w:pPr>
        <w:pStyle w:val="a3"/>
        <w:kinsoku w:val="0"/>
        <w:overflowPunct w:val="0"/>
        <w:spacing w:before="86" w:beforeAutospacing="0" w:after="0" w:afterAutospacing="0"/>
        <w:jc w:val="both"/>
        <w:textAlignment w:val="baseline"/>
        <w:rPr>
          <w:sz w:val="32"/>
          <w:szCs w:val="32"/>
          <w:lang w:val="uk-UA"/>
        </w:rPr>
      </w:pPr>
      <w:r w:rsidRPr="004726B9">
        <w:rPr>
          <w:sz w:val="28"/>
          <w:szCs w:val="28"/>
          <w:lang w:val="uk-UA"/>
        </w:rPr>
        <w:t xml:space="preserve"> 3. </w:t>
      </w:r>
      <w:r w:rsidR="005A0547" w:rsidRPr="005A0547">
        <w:rPr>
          <w:rFonts w:eastAsiaTheme="minorEastAsia"/>
          <w:color w:val="000000" w:themeColor="text1"/>
          <w:kern w:val="24"/>
          <w:sz w:val="32"/>
          <w:szCs w:val="32"/>
          <w:lang w:val="uk-UA"/>
        </w:rPr>
        <w:t>У структурі доходів найбільшу питому вагу займають власні доходи 55,6 % (114170,6 тис.грн), офіційні трансферти 42,4 %( 87213,4 тис.грн). Доходи спец фонду  -  2,0%( 4143,9 тис.грн).</w:t>
      </w:r>
    </w:p>
    <w:p w14:paraId="5795D2AA" w14:textId="7775CBD8" w:rsidR="004B0E77" w:rsidRPr="004726B9" w:rsidRDefault="004B0E77" w:rsidP="001D0E6B">
      <w:pPr>
        <w:rPr>
          <w:rFonts w:ascii="Times New Roman" w:hAnsi="Times New Roman" w:cs="Times New Roman"/>
          <w:sz w:val="28"/>
          <w:szCs w:val="28"/>
          <w:lang w:val="uk-UA"/>
        </w:rPr>
      </w:pPr>
    </w:p>
    <w:p w14:paraId="2080C8AE" w14:textId="77777777" w:rsidR="004040BC" w:rsidRPr="004040BC" w:rsidRDefault="005A0547" w:rsidP="004040BC">
      <w:pPr>
        <w:pStyle w:val="a3"/>
        <w:kinsoku w:val="0"/>
        <w:overflowPunct w:val="0"/>
        <w:spacing w:before="86" w:beforeAutospacing="0" w:after="0" w:afterAutospacing="0"/>
        <w:jc w:val="both"/>
        <w:textAlignment w:val="baseline"/>
        <w:rPr>
          <w:sz w:val="32"/>
          <w:szCs w:val="32"/>
          <w:lang w:val="uk-UA"/>
        </w:rPr>
      </w:pPr>
      <w:r>
        <w:rPr>
          <w:sz w:val="28"/>
          <w:szCs w:val="28"/>
          <w:lang w:val="uk-UA"/>
        </w:rPr>
        <w:t xml:space="preserve">4. </w:t>
      </w:r>
      <w:r w:rsidR="004040BC" w:rsidRPr="004040BC">
        <w:rPr>
          <w:rFonts w:eastAsiaTheme="minorEastAsia"/>
          <w:color w:val="000000" w:themeColor="text1"/>
          <w:kern w:val="24"/>
          <w:sz w:val="32"/>
          <w:szCs w:val="32"/>
          <w:lang w:val="uk-UA"/>
        </w:rPr>
        <w:t>Найбільші надходження в доходах загального фонду займає податок з доходів фізичних осіб 46,0 % 52749,4 тис.грн; другим за надходженням є єдиний податок 24,7% 28225,9тис.грн; податок на майно займає 23,2%, або 26451,9 тис.грн в надходженнях загального фонду ;акцизний податок становить 4,8% або 5489,9 тис.грн, адміністративні збори та платежі 1,0% 765,4 тис.грн. ,рентна плата  0,03% ( 45,3 тис.грн) , інші надходження 0,3 %( 416,4 тис.грн)</w:t>
      </w:r>
    </w:p>
    <w:p w14:paraId="372D66D5" w14:textId="0BBFB2F0" w:rsidR="004B0E77" w:rsidRDefault="004B0E77" w:rsidP="001D0E6B">
      <w:pPr>
        <w:rPr>
          <w:rFonts w:ascii="Times New Roman" w:hAnsi="Times New Roman" w:cs="Times New Roman"/>
          <w:sz w:val="28"/>
          <w:szCs w:val="28"/>
          <w:lang w:val="uk-UA"/>
        </w:rPr>
      </w:pPr>
    </w:p>
    <w:p w14:paraId="411359D4" w14:textId="77777777" w:rsidR="00740BD9" w:rsidRPr="00740BD9" w:rsidRDefault="004040BC" w:rsidP="00740BD9">
      <w:pPr>
        <w:pStyle w:val="a3"/>
        <w:kinsoku w:val="0"/>
        <w:overflowPunct w:val="0"/>
        <w:spacing w:before="86" w:beforeAutospacing="0" w:after="0" w:afterAutospacing="0"/>
        <w:jc w:val="both"/>
        <w:textAlignment w:val="baseline"/>
        <w:rPr>
          <w:sz w:val="32"/>
          <w:szCs w:val="32"/>
        </w:rPr>
      </w:pPr>
      <w:r>
        <w:rPr>
          <w:sz w:val="28"/>
          <w:szCs w:val="28"/>
          <w:lang w:val="uk-UA"/>
        </w:rPr>
        <w:t>5</w:t>
      </w:r>
      <w:r w:rsidRPr="00740BD9">
        <w:rPr>
          <w:sz w:val="32"/>
          <w:szCs w:val="32"/>
          <w:lang w:val="uk-UA"/>
        </w:rPr>
        <w:t xml:space="preserve">. </w:t>
      </w:r>
      <w:r w:rsidR="00740BD9" w:rsidRPr="00740BD9">
        <w:rPr>
          <w:rFonts w:eastAsiaTheme="minorEastAsia"/>
          <w:color w:val="000000" w:themeColor="text1"/>
          <w:kern w:val="24"/>
          <w:sz w:val="32"/>
          <w:szCs w:val="32"/>
          <w:lang w:val="uk-UA"/>
        </w:rPr>
        <w:t xml:space="preserve">Загальний фонд бюджету Савранської селищної ради за  2024 рік виконано на 100,4% додаткові надходження становлять 459,7 тис.грн.; </w:t>
      </w:r>
    </w:p>
    <w:p w14:paraId="1E69FECC" w14:textId="77777777" w:rsidR="00740BD9" w:rsidRPr="00740BD9" w:rsidRDefault="00740BD9" w:rsidP="00740BD9">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740BD9">
        <w:rPr>
          <w:rFonts w:ascii="Times New Roman" w:eastAsiaTheme="minorEastAsia" w:hAnsi="Times New Roman" w:cs="Times New Roman"/>
          <w:color w:val="000000" w:themeColor="text1"/>
          <w:kern w:val="24"/>
          <w:sz w:val="32"/>
          <w:szCs w:val="32"/>
          <w:lang w:val="uk-UA" w:eastAsia="ru-RU"/>
        </w:rPr>
        <w:t>податок на доходи фізичних осіб виконано на 101,2% додаткові надходження 636,4 тис.грн.;</w:t>
      </w:r>
    </w:p>
    <w:p w14:paraId="63609759" w14:textId="77777777" w:rsidR="00740BD9" w:rsidRPr="00740BD9" w:rsidRDefault="00740BD9" w:rsidP="00740BD9">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740BD9">
        <w:rPr>
          <w:rFonts w:ascii="Times New Roman" w:eastAsiaTheme="minorEastAsia" w:hAnsi="Times New Roman" w:cs="Times New Roman"/>
          <w:color w:val="000000" w:themeColor="text1"/>
          <w:kern w:val="24"/>
          <w:sz w:val="32"/>
          <w:szCs w:val="32"/>
          <w:lang w:val="uk-UA" w:eastAsia="ru-RU"/>
        </w:rPr>
        <w:t xml:space="preserve">Плата за землю 89,9% планові  надходження не виконано 2850,9 тис.грн; проведено 32 земельних </w:t>
      </w:r>
      <w:proofErr w:type="spellStart"/>
      <w:r w:rsidRPr="00740BD9">
        <w:rPr>
          <w:rFonts w:ascii="Times New Roman" w:eastAsiaTheme="minorEastAsia" w:hAnsi="Times New Roman" w:cs="Times New Roman"/>
          <w:color w:val="000000" w:themeColor="text1"/>
          <w:kern w:val="24"/>
          <w:sz w:val="32"/>
          <w:szCs w:val="32"/>
          <w:lang w:val="uk-UA" w:eastAsia="ru-RU"/>
        </w:rPr>
        <w:t>аукціона</w:t>
      </w:r>
      <w:proofErr w:type="spellEnd"/>
      <w:r w:rsidRPr="00740BD9">
        <w:rPr>
          <w:rFonts w:ascii="Times New Roman" w:eastAsiaTheme="minorEastAsia" w:hAnsi="Times New Roman" w:cs="Times New Roman"/>
          <w:color w:val="000000" w:themeColor="text1"/>
          <w:kern w:val="24"/>
          <w:sz w:val="32"/>
          <w:szCs w:val="32"/>
          <w:lang w:val="uk-UA" w:eastAsia="ru-RU"/>
        </w:rPr>
        <w:t xml:space="preserve"> із них 12 у грудні. Сума оренди по грудневим аукціонам становить  5009,8 тис.грн, надійшло 1055,6 тис.грн.( що не суперечить чинному законодавству).</w:t>
      </w:r>
    </w:p>
    <w:p w14:paraId="0B9B16DD" w14:textId="77777777" w:rsidR="00740BD9" w:rsidRPr="00740BD9" w:rsidRDefault="00740BD9" w:rsidP="00740BD9">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740BD9">
        <w:rPr>
          <w:rFonts w:ascii="Times New Roman" w:eastAsiaTheme="minorEastAsia" w:hAnsi="Times New Roman" w:cs="Times New Roman"/>
          <w:color w:val="000000" w:themeColor="text1"/>
          <w:kern w:val="24"/>
          <w:sz w:val="32"/>
          <w:szCs w:val="32"/>
          <w:lang w:val="uk-UA" w:eastAsia="ru-RU"/>
        </w:rPr>
        <w:t>Єдиний податок 107,6 % додаткові надходження 2008,0 тис.грн.</w:t>
      </w:r>
    </w:p>
    <w:p w14:paraId="57C8D47B" w14:textId="77777777" w:rsidR="00740BD9" w:rsidRPr="00740BD9" w:rsidRDefault="00740BD9" w:rsidP="00740BD9">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740BD9">
        <w:rPr>
          <w:rFonts w:ascii="Times New Roman" w:eastAsiaTheme="minorEastAsia" w:hAnsi="Times New Roman" w:cs="Times New Roman"/>
          <w:color w:val="000000" w:themeColor="text1"/>
          <w:kern w:val="24"/>
          <w:sz w:val="32"/>
          <w:szCs w:val="32"/>
          <w:lang w:val="uk-UA" w:eastAsia="ru-RU"/>
        </w:rPr>
        <w:t>Акцизний податок116,5%, додаткові надходження 779,6 тис.грн.</w:t>
      </w:r>
    </w:p>
    <w:p w14:paraId="4E8C555D" w14:textId="77777777" w:rsidR="00740BD9" w:rsidRPr="00740BD9" w:rsidRDefault="00740BD9" w:rsidP="00740BD9">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740BD9">
        <w:rPr>
          <w:rFonts w:ascii="Times New Roman" w:eastAsiaTheme="minorEastAsia" w:hAnsi="Times New Roman" w:cs="Times New Roman"/>
          <w:color w:val="000000" w:themeColor="text1"/>
          <w:kern w:val="24"/>
          <w:sz w:val="32"/>
          <w:szCs w:val="32"/>
          <w:lang w:val="uk-UA" w:eastAsia="ru-RU"/>
        </w:rPr>
        <w:t>Податок на нерухоме майно 106,1% додаткові надходження 48,6 тис.грн</w:t>
      </w:r>
    </w:p>
    <w:p w14:paraId="78B3B317" w14:textId="77777777" w:rsidR="00740BD9" w:rsidRPr="00740BD9" w:rsidRDefault="00740BD9" w:rsidP="00740BD9">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740BD9">
        <w:rPr>
          <w:rFonts w:ascii="Times New Roman" w:eastAsiaTheme="minorEastAsia" w:hAnsi="Times New Roman" w:cs="Times New Roman"/>
          <w:color w:val="000000" w:themeColor="text1"/>
          <w:kern w:val="24"/>
          <w:sz w:val="32"/>
          <w:szCs w:val="32"/>
          <w:lang w:val="uk-UA" w:eastAsia="ru-RU"/>
        </w:rPr>
        <w:t>Адміністративні збори та платежі 63,9% планові призначення не виконано за рахунок ненадання адміністративних послуг пов'язаних з видачою та переоформленням паспортів України та закордонних паспортів.</w:t>
      </w:r>
    </w:p>
    <w:p w14:paraId="20EA5F2F" w14:textId="77777777" w:rsidR="00740BD9" w:rsidRPr="00740BD9" w:rsidRDefault="00740BD9" w:rsidP="00740BD9">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740BD9">
        <w:rPr>
          <w:rFonts w:ascii="Times New Roman" w:eastAsiaTheme="minorEastAsia" w:hAnsi="Times New Roman" w:cs="Times New Roman"/>
          <w:color w:val="000000" w:themeColor="text1"/>
          <w:kern w:val="24"/>
          <w:sz w:val="32"/>
          <w:szCs w:val="32"/>
          <w:lang w:val="uk-UA" w:eastAsia="ru-RU"/>
        </w:rPr>
        <w:lastRenderedPageBreak/>
        <w:t>По іншим надходженням додатково надійшли кошти в сумі 209,8 тис.грн.</w:t>
      </w:r>
    </w:p>
    <w:p w14:paraId="54406093" w14:textId="2924E1E5" w:rsidR="004040BC" w:rsidRDefault="004040BC" w:rsidP="00740BD9">
      <w:pPr>
        <w:jc w:val="both"/>
        <w:rPr>
          <w:rFonts w:ascii="Times New Roman" w:hAnsi="Times New Roman" w:cs="Times New Roman"/>
          <w:sz w:val="32"/>
          <w:szCs w:val="32"/>
        </w:rPr>
      </w:pPr>
    </w:p>
    <w:p w14:paraId="16E94B9B" w14:textId="2A1313F9" w:rsidR="001571B5" w:rsidRPr="001571B5" w:rsidRDefault="005A7D53" w:rsidP="001571B5">
      <w:pPr>
        <w:pStyle w:val="a3"/>
        <w:kinsoku w:val="0"/>
        <w:overflowPunct w:val="0"/>
        <w:spacing w:before="86" w:beforeAutospacing="0" w:after="0" w:afterAutospacing="0"/>
        <w:jc w:val="both"/>
        <w:textAlignment w:val="baseline"/>
        <w:rPr>
          <w:sz w:val="32"/>
          <w:szCs w:val="32"/>
        </w:rPr>
      </w:pPr>
      <w:r>
        <w:rPr>
          <w:sz w:val="32"/>
          <w:szCs w:val="32"/>
          <w:lang w:val="uk-UA"/>
        </w:rPr>
        <w:t>6</w:t>
      </w:r>
      <w:r w:rsidRPr="001571B5">
        <w:rPr>
          <w:sz w:val="32"/>
          <w:szCs w:val="32"/>
          <w:lang w:val="uk-UA"/>
        </w:rPr>
        <w:t>.</w:t>
      </w:r>
      <w:r w:rsidR="001571B5" w:rsidRPr="001571B5">
        <w:rPr>
          <w:rFonts w:eastAsiaTheme="minorEastAsia"/>
          <w:color w:val="000000" w:themeColor="text1"/>
          <w:kern w:val="24"/>
          <w:sz w:val="32"/>
          <w:szCs w:val="32"/>
          <w:lang w:val="uk-UA"/>
        </w:rPr>
        <w:t xml:space="preserve"> До спеціального фонду Савранської селищної ради надійшло 7684,9 тис.грн доходів. Із них:</w:t>
      </w:r>
    </w:p>
    <w:p w14:paraId="0F062A64" w14:textId="77777777" w:rsidR="001571B5" w:rsidRPr="001571B5" w:rsidRDefault="001571B5" w:rsidP="001571B5">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1571B5">
        <w:rPr>
          <w:rFonts w:ascii="Times New Roman" w:eastAsiaTheme="minorEastAsia" w:hAnsi="Times New Roman" w:cs="Times New Roman"/>
          <w:color w:val="000000" w:themeColor="text1"/>
          <w:kern w:val="24"/>
          <w:sz w:val="32"/>
          <w:szCs w:val="32"/>
          <w:lang w:val="uk-UA" w:eastAsia="ru-RU"/>
        </w:rPr>
        <w:t xml:space="preserve">  власні надходження бюджетних установ -4113,5 тис.грн.</w:t>
      </w:r>
    </w:p>
    <w:p w14:paraId="7A94F0D4" w14:textId="77777777" w:rsidR="001571B5" w:rsidRPr="001571B5" w:rsidRDefault="001571B5" w:rsidP="001571B5">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1571B5">
        <w:rPr>
          <w:rFonts w:ascii="Times New Roman" w:eastAsiaTheme="minorEastAsia" w:hAnsi="Times New Roman" w:cs="Times New Roman"/>
          <w:color w:val="000000" w:themeColor="text1"/>
          <w:kern w:val="24"/>
          <w:sz w:val="32"/>
          <w:szCs w:val="32"/>
          <w:lang w:val="uk-UA" w:eastAsia="ru-RU"/>
        </w:rPr>
        <w:t>Екологічний податок 19,6 тис.грн.</w:t>
      </w:r>
    </w:p>
    <w:p w14:paraId="3EE7DF30" w14:textId="77777777" w:rsidR="001571B5" w:rsidRPr="001571B5" w:rsidRDefault="001571B5" w:rsidP="001571B5">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1571B5">
        <w:rPr>
          <w:rFonts w:ascii="Times New Roman" w:eastAsiaTheme="minorEastAsia" w:hAnsi="Times New Roman" w:cs="Times New Roman"/>
          <w:color w:val="000000" w:themeColor="text1"/>
          <w:kern w:val="24"/>
          <w:sz w:val="32"/>
          <w:szCs w:val="32"/>
          <w:lang w:val="uk-UA" w:eastAsia="ru-RU"/>
        </w:rPr>
        <w:t xml:space="preserve"> Грошові стягнення за шкоду заподіяну порушенням законодавства про охорону навколишнього середовища – 9,5 тис.грн;</w:t>
      </w:r>
    </w:p>
    <w:p w14:paraId="606A1D1C" w14:textId="77777777" w:rsidR="001571B5" w:rsidRPr="001571B5" w:rsidRDefault="001571B5" w:rsidP="001571B5">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1571B5">
        <w:rPr>
          <w:rFonts w:ascii="Times New Roman" w:eastAsiaTheme="minorEastAsia" w:hAnsi="Times New Roman" w:cs="Times New Roman"/>
          <w:color w:val="000000" w:themeColor="text1"/>
          <w:kern w:val="24"/>
          <w:sz w:val="32"/>
          <w:szCs w:val="32"/>
          <w:lang w:val="uk-UA" w:eastAsia="ru-RU"/>
        </w:rPr>
        <w:t>Офіційні трансферти 3541,0 тис.грн.</w:t>
      </w:r>
    </w:p>
    <w:p w14:paraId="06FAE6D6" w14:textId="49C00EBD" w:rsidR="005A7D53" w:rsidRDefault="005A7D53" w:rsidP="001571B5">
      <w:pPr>
        <w:jc w:val="both"/>
        <w:rPr>
          <w:rFonts w:ascii="Times New Roman" w:hAnsi="Times New Roman" w:cs="Times New Roman"/>
          <w:sz w:val="32"/>
          <w:szCs w:val="32"/>
          <w:lang w:val="uk-UA"/>
        </w:rPr>
      </w:pPr>
    </w:p>
    <w:p w14:paraId="663277D6" w14:textId="77777777" w:rsidR="005733E9" w:rsidRDefault="001571B5" w:rsidP="005733E9">
      <w:pPr>
        <w:pStyle w:val="a3"/>
        <w:kinsoku w:val="0"/>
        <w:overflowPunct w:val="0"/>
        <w:spacing w:before="86" w:beforeAutospacing="0" w:after="0" w:afterAutospacing="0"/>
        <w:textAlignment w:val="baseline"/>
        <w:rPr>
          <w:rFonts w:eastAsiaTheme="minorEastAsia"/>
          <w:color w:val="000000" w:themeColor="text1"/>
          <w:kern w:val="24"/>
          <w:sz w:val="32"/>
          <w:szCs w:val="32"/>
          <w:lang w:val="uk-UA"/>
        </w:rPr>
      </w:pPr>
      <w:r>
        <w:rPr>
          <w:sz w:val="32"/>
          <w:szCs w:val="32"/>
          <w:lang w:val="uk-UA"/>
        </w:rPr>
        <w:t xml:space="preserve">7. </w:t>
      </w:r>
      <w:r w:rsidR="005733E9" w:rsidRPr="005733E9">
        <w:rPr>
          <w:rFonts w:eastAsiaTheme="minorEastAsia"/>
          <w:color w:val="000000" w:themeColor="text1"/>
          <w:kern w:val="24"/>
          <w:sz w:val="32"/>
          <w:szCs w:val="32"/>
          <w:lang w:val="uk-UA"/>
        </w:rPr>
        <w:t>До бюджету селищної ради надійшло офіційних трансфертів 87213,4 тис.грн, із них</w:t>
      </w:r>
      <w:r w:rsidR="005733E9">
        <w:rPr>
          <w:rFonts w:eastAsiaTheme="minorEastAsia"/>
          <w:color w:val="000000" w:themeColor="text1"/>
          <w:kern w:val="24"/>
          <w:sz w:val="32"/>
          <w:szCs w:val="32"/>
          <w:lang w:val="uk-UA"/>
        </w:rPr>
        <w:t>:</w:t>
      </w:r>
    </w:p>
    <w:p w14:paraId="5D9A282D" w14:textId="77777777" w:rsidR="005733E9" w:rsidRDefault="005733E9" w:rsidP="005733E9">
      <w:pPr>
        <w:pStyle w:val="a3"/>
        <w:kinsoku w:val="0"/>
        <w:overflowPunct w:val="0"/>
        <w:spacing w:before="86" w:beforeAutospacing="0" w:after="0" w:afterAutospacing="0"/>
        <w:textAlignment w:val="baseline"/>
        <w:rPr>
          <w:rFonts w:eastAsiaTheme="minorEastAsia"/>
          <w:color w:val="000000" w:themeColor="text1"/>
          <w:kern w:val="24"/>
          <w:sz w:val="32"/>
          <w:szCs w:val="32"/>
          <w:lang w:val="uk-UA"/>
        </w:rPr>
      </w:pPr>
      <w:r>
        <w:rPr>
          <w:rFonts w:eastAsiaTheme="minorEastAsia"/>
          <w:color w:val="000000" w:themeColor="text1"/>
          <w:kern w:val="24"/>
          <w:sz w:val="32"/>
          <w:szCs w:val="32"/>
          <w:lang w:val="uk-UA"/>
        </w:rPr>
        <w:t xml:space="preserve">      </w:t>
      </w:r>
      <w:r w:rsidRPr="005733E9">
        <w:rPr>
          <w:rFonts w:eastAsiaTheme="minorEastAsia"/>
          <w:color w:val="000000" w:themeColor="text1"/>
          <w:kern w:val="24"/>
          <w:sz w:val="32"/>
          <w:szCs w:val="32"/>
          <w:lang w:val="uk-UA"/>
        </w:rPr>
        <w:t xml:space="preserve">базова дотація 19451,9 тис.грн, </w:t>
      </w:r>
    </w:p>
    <w:p w14:paraId="395F76D1" w14:textId="13AF8E7C" w:rsidR="005733E9" w:rsidRPr="005733E9" w:rsidRDefault="005733E9" w:rsidP="005733E9">
      <w:pPr>
        <w:pStyle w:val="a3"/>
        <w:kinsoku w:val="0"/>
        <w:overflowPunct w:val="0"/>
        <w:spacing w:before="86" w:beforeAutospacing="0" w:after="0" w:afterAutospacing="0"/>
        <w:textAlignment w:val="baseline"/>
        <w:rPr>
          <w:rFonts w:eastAsiaTheme="minorEastAsia"/>
          <w:color w:val="000000" w:themeColor="text1"/>
          <w:kern w:val="24"/>
          <w:sz w:val="32"/>
          <w:szCs w:val="32"/>
          <w:lang w:val="uk-UA"/>
        </w:rPr>
      </w:pPr>
      <w:r>
        <w:rPr>
          <w:rFonts w:eastAsiaTheme="minorEastAsia"/>
          <w:color w:val="000000" w:themeColor="text1"/>
          <w:kern w:val="24"/>
          <w:sz w:val="32"/>
          <w:szCs w:val="32"/>
          <w:lang w:val="uk-UA"/>
        </w:rPr>
        <w:t xml:space="preserve">      </w:t>
      </w:r>
      <w:r w:rsidRPr="005733E9">
        <w:rPr>
          <w:rFonts w:eastAsiaTheme="minorEastAsia"/>
          <w:color w:val="000000" w:themeColor="text1"/>
          <w:kern w:val="24"/>
          <w:sz w:val="32"/>
          <w:szCs w:val="32"/>
          <w:lang w:val="uk-UA"/>
        </w:rPr>
        <w:t xml:space="preserve">освітня субвенція з державного бюджету місцевим бюджетам 56479,6 грн </w:t>
      </w:r>
    </w:p>
    <w:p w14:paraId="7BDF6887" w14:textId="1F728E7B" w:rsidR="005733E9" w:rsidRPr="005733E9" w:rsidRDefault="005733E9" w:rsidP="005733E9">
      <w:pPr>
        <w:pStyle w:val="a3"/>
        <w:kinsoku w:val="0"/>
        <w:overflowPunct w:val="0"/>
        <w:spacing w:before="86" w:beforeAutospacing="0" w:after="0" w:afterAutospacing="0"/>
        <w:textAlignment w:val="baseline"/>
        <w:rPr>
          <w:color w:val="000000" w:themeColor="text1"/>
          <w:sz w:val="32"/>
          <w:szCs w:val="32"/>
          <w:lang w:val="uk-UA"/>
        </w:rPr>
      </w:pPr>
      <w:r w:rsidRPr="005733E9">
        <w:rPr>
          <w:rFonts w:eastAsiaTheme="minorEastAsia"/>
          <w:color w:val="000000" w:themeColor="text1"/>
          <w:kern w:val="24"/>
          <w:sz w:val="32"/>
          <w:szCs w:val="32"/>
          <w:lang w:val="uk-UA"/>
        </w:rPr>
        <w:t xml:space="preserve">      субвенція з місцевого бюджету іншим місцевим бюджетам  11281,9 тис. грн</w:t>
      </w:r>
    </w:p>
    <w:p w14:paraId="68024100" w14:textId="613FB033" w:rsidR="001571B5" w:rsidRDefault="001571B5" w:rsidP="001571B5">
      <w:pPr>
        <w:jc w:val="both"/>
        <w:rPr>
          <w:rFonts w:ascii="Times New Roman" w:hAnsi="Times New Roman" w:cs="Times New Roman"/>
          <w:color w:val="000000" w:themeColor="text1"/>
          <w:sz w:val="32"/>
          <w:szCs w:val="32"/>
          <w:lang w:val="uk-UA"/>
        </w:rPr>
      </w:pPr>
    </w:p>
    <w:p w14:paraId="3E56A438" w14:textId="62CE4B08" w:rsidR="00487703" w:rsidRPr="00487703" w:rsidRDefault="005733E9" w:rsidP="00487703">
      <w:pPr>
        <w:pStyle w:val="a3"/>
        <w:kinsoku w:val="0"/>
        <w:overflowPunct w:val="0"/>
        <w:spacing w:before="86" w:beforeAutospacing="0" w:after="0" w:afterAutospacing="0"/>
        <w:textAlignment w:val="baseline"/>
        <w:rPr>
          <w:sz w:val="32"/>
          <w:szCs w:val="32"/>
        </w:rPr>
      </w:pPr>
      <w:r>
        <w:rPr>
          <w:color w:val="000000" w:themeColor="text1"/>
          <w:sz w:val="32"/>
          <w:szCs w:val="32"/>
          <w:lang w:val="uk-UA"/>
        </w:rPr>
        <w:t>8</w:t>
      </w:r>
      <w:r w:rsidRPr="00487703">
        <w:rPr>
          <w:color w:val="000000" w:themeColor="text1"/>
          <w:sz w:val="32"/>
          <w:szCs w:val="32"/>
          <w:lang w:val="uk-UA"/>
        </w:rPr>
        <w:t>.</w:t>
      </w:r>
      <w:r w:rsidR="00487703" w:rsidRPr="00487703">
        <w:rPr>
          <w:rFonts w:eastAsiaTheme="minorEastAsia"/>
          <w:color w:val="000000" w:themeColor="text1"/>
          <w:kern w:val="24"/>
          <w:sz w:val="32"/>
          <w:szCs w:val="32"/>
          <w:lang w:val="uk-UA"/>
        </w:rPr>
        <w:t xml:space="preserve"> Найбільшими платниками до бюджету Савранської селищної ради є :</w:t>
      </w:r>
    </w:p>
    <w:p w14:paraId="1CE6D555" w14:textId="54FC879F" w:rsidR="00487703" w:rsidRPr="00487703" w:rsidRDefault="00487703" w:rsidP="00487703">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487703">
        <w:rPr>
          <w:rFonts w:ascii="Times New Roman" w:eastAsiaTheme="minorEastAsia" w:hAnsi="Times New Roman" w:cs="Times New Roman"/>
          <w:color w:val="000000" w:themeColor="text1"/>
          <w:kern w:val="24"/>
          <w:sz w:val="32"/>
          <w:szCs w:val="32"/>
          <w:lang w:val="uk-UA" w:eastAsia="ru-RU"/>
        </w:rPr>
        <w:t>ТОВ СЗПТ – 8196,0 тис.грн.</w:t>
      </w:r>
      <w:r w:rsidR="001B24D2">
        <w:rPr>
          <w:rFonts w:ascii="Times New Roman" w:eastAsiaTheme="minorEastAsia" w:hAnsi="Times New Roman" w:cs="Times New Roman"/>
          <w:color w:val="000000" w:themeColor="text1"/>
          <w:kern w:val="24"/>
          <w:sz w:val="32"/>
          <w:szCs w:val="32"/>
          <w:lang w:val="uk-UA" w:eastAsia="ru-RU"/>
        </w:rPr>
        <w:t xml:space="preserve"> (Слободян Віктор Федорович)</w:t>
      </w:r>
    </w:p>
    <w:p w14:paraId="5E92E150" w14:textId="6D997DB0" w:rsidR="00487703" w:rsidRPr="00487703" w:rsidRDefault="00487703" w:rsidP="00487703">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487703">
        <w:rPr>
          <w:rFonts w:ascii="Times New Roman" w:eastAsiaTheme="minorEastAsia" w:hAnsi="Times New Roman" w:cs="Times New Roman"/>
          <w:color w:val="000000" w:themeColor="text1"/>
          <w:kern w:val="24"/>
          <w:sz w:val="32"/>
          <w:szCs w:val="32"/>
          <w:lang w:val="uk-UA" w:eastAsia="ru-RU"/>
        </w:rPr>
        <w:t>ТОВ МИРДАР – 4769,4 тис.грн.</w:t>
      </w:r>
      <w:r w:rsidR="001B24D2">
        <w:rPr>
          <w:rFonts w:ascii="Times New Roman" w:eastAsiaTheme="minorEastAsia" w:hAnsi="Times New Roman" w:cs="Times New Roman"/>
          <w:color w:val="000000" w:themeColor="text1"/>
          <w:kern w:val="24"/>
          <w:sz w:val="32"/>
          <w:szCs w:val="32"/>
          <w:lang w:val="uk-UA" w:eastAsia="ru-RU"/>
        </w:rPr>
        <w:t xml:space="preserve"> </w:t>
      </w:r>
      <w:proofErr w:type="spellStart"/>
      <w:r w:rsidR="001B24D2">
        <w:rPr>
          <w:rFonts w:ascii="Times New Roman" w:eastAsiaTheme="minorEastAsia" w:hAnsi="Times New Roman" w:cs="Times New Roman"/>
          <w:color w:val="000000" w:themeColor="text1"/>
          <w:kern w:val="24"/>
          <w:sz w:val="32"/>
          <w:szCs w:val="32"/>
          <w:lang w:val="uk-UA" w:eastAsia="ru-RU"/>
        </w:rPr>
        <w:t>Химич</w:t>
      </w:r>
      <w:proofErr w:type="spellEnd"/>
      <w:r w:rsidR="001B24D2">
        <w:rPr>
          <w:rFonts w:ascii="Times New Roman" w:eastAsiaTheme="minorEastAsia" w:hAnsi="Times New Roman" w:cs="Times New Roman"/>
          <w:color w:val="000000" w:themeColor="text1"/>
          <w:kern w:val="24"/>
          <w:sz w:val="32"/>
          <w:szCs w:val="32"/>
          <w:lang w:val="uk-UA" w:eastAsia="ru-RU"/>
        </w:rPr>
        <w:t xml:space="preserve"> Олександр Олександрович</w:t>
      </w:r>
    </w:p>
    <w:p w14:paraId="43DAA62F" w14:textId="306DC5DF" w:rsidR="00487703" w:rsidRPr="00487703" w:rsidRDefault="00487703" w:rsidP="00487703">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487703">
        <w:rPr>
          <w:rFonts w:ascii="Times New Roman" w:eastAsiaTheme="minorEastAsia" w:hAnsi="Times New Roman" w:cs="Times New Roman"/>
          <w:color w:val="000000" w:themeColor="text1"/>
          <w:kern w:val="24"/>
          <w:sz w:val="32"/>
          <w:szCs w:val="32"/>
          <w:lang w:val="uk-UA" w:eastAsia="ru-RU"/>
        </w:rPr>
        <w:t>ТДВ АПК Саврань – 4698,7 тис.грн.</w:t>
      </w:r>
      <w:r w:rsidR="001B24D2">
        <w:rPr>
          <w:rFonts w:ascii="Times New Roman" w:eastAsiaTheme="minorEastAsia" w:hAnsi="Times New Roman" w:cs="Times New Roman"/>
          <w:color w:val="000000" w:themeColor="text1"/>
          <w:kern w:val="24"/>
          <w:sz w:val="32"/>
          <w:szCs w:val="32"/>
          <w:lang w:val="uk-UA" w:eastAsia="ru-RU"/>
        </w:rPr>
        <w:t xml:space="preserve"> Бондарчук Віталій Володимирович</w:t>
      </w:r>
    </w:p>
    <w:p w14:paraId="36263709" w14:textId="77777777" w:rsidR="00487703" w:rsidRPr="00487703" w:rsidRDefault="00487703" w:rsidP="00487703">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487703">
        <w:rPr>
          <w:rFonts w:ascii="Times New Roman" w:eastAsiaTheme="minorEastAsia" w:hAnsi="Times New Roman" w:cs="Times New Roman"/>
          <w:color w:val="000000" w:themeColor="text1"/>
          <w:kern w:val="24"/>
          <w:sz w:val="32"/>
          <w:szCs w:val="32"/>
          <w:lang w:val="uk-UA" w:eastAsia="ru-RU"/>
        </w:rPr>
        <w:t>ТОВ АПК Саврань – 4581,1 тис.грн.</w:t>
      </w:r>
    </w:p>
    <w:p w14:paraId="731A2590" w14:textId="0D8B8706" w:rsidR="00487703" w:rsidRPr="00487703" w:rsidRDefault="00487703" w:rsidP="00487703">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487703">
        <w:rPr>
          <w:rFonts w:ascii="Times New Roman" w:eastAsiaTheme="minorEastAsia" w:hAnsi="Times New Roman" w:cs="Times New Roman"/>
          <w:color w:val="000000" w:themeColor="text1"/>
          <w:kern w:val="24"/>
          <w:sz w:val="32"/>
          <w:szCs w:val="32"/>
          <w:lang w:val="uk-UA" w:eastAsia="ru-RU"/>
        </w:rPr>
        <w:t>ФГ СУШКО - В    - 4140,0 тис.грн.</w:t>
      </w:r>
      <w:r w:rsidR="001B24D2">
        <w:rPr>
          <w:rFonts w:ascii="Times New Roman" w:eastAsiaTheme="minorEastAsia" w:hAnsi="Times New Roman" w:cs="Times New Roman"/>
          <w:color w:val="000000" w:themeColor="text1"/>
          <w:kern w:val="24"/>
          <w:sz w:val="32"/>
          <w:szCs w:val="32"/>
          <w:lang w:val="uk-UA" w:eastAsia="ru-RU"/>
        </w:rPr>
        <w:t xml:space="preserve"> Сушко Олексій Віталійович</w:t>
      </w:r>
    </w:p>
    <w:p w14:paraId="63577183" w14:textId="13470BDE" w:rsidR="005733E9" w:rsidRDefault="005733E9" w:rsidP="001571B5">
      <w:pPr>
        <w:jc w:val="both"/>
        <w:rPr>
          <w:rFonts w:ascii="Times New Roman" w:hAnsi="Times New Roman" w:cs="Times New Roman"/>
          <w:color w:val="000000" w:themeColor="text1"/>
          <w:sz w:val="32"/>
          <w:szCs w:val="32"/>
          <w:lang w:val="uk-UA"/>
        </w:rPr>
      </w:pPr>
    </w:p>
    <w:p w14:paraId="279EF10F" w14:textId="179282C6" w:rsidR="00A70EBD" w:rsidRDefault="00A70EBD" w:rsidP="001571B5">
      <w:pPr>
        <w:jc w:val="both"/>
        <w:rPr>
          <w:rFonts w:ascii="Times New Roman" w:hAnsi="Times New Roman" w:cs="Times New Roman"/>
          <w:color w:val="000000" w:themeColor="text1"/>
          <w:sz w:val="32"/>
          <w:szCs w:val="32"/>
          <w:lang w:val="uk-UA"/>
        </w:rPr>
      </w:pPr>
    </w:p>
    <w:p w14:paraId="27DF1CBE" w14:textId="77777777" w:rsidR="001B24D2" w:rsidRDefault="00A70EBD" w:rsidP="00E0111A">
      <w:pPr>
        <w:pStyle w:val="a3"/>
        <w:kinsoku w:val="0"/>
        <w:overflowPunct w:val="0"/>
        <w:spacing w:before="86" w:beforeAutospacing="0" w:after="0" w:afterAutospacing="0"/>
        <w:textAlignment w:val="baseline"/>
        <w:rPr>
          <w:rFonts w:eastAsiaTheme="minorEastAsia"/>
          <w:color w:val="000000" w:themeColor="text1"/>
          <w:kern w:val="24"/>
          <w:sz w:val="32"/>
          <w:szCs w:val="32"/>
          <w:lang w:val="uk-UA"/>
        </w:rPr>
      </w:pPr>
      <w:r>
        <w:rPr>
          <w:color w:val="000000" w:themeColor="text1"/>
          <w:sz w:val="32"/>
          <w:szCs w:val="32"/>
          <w:lang w:val="uk-UA"/>
        </w:rPr>
        <w:t xml:space="preserve">9. </w:t>
      </w:r>
      <w:r w:rsidR="00E0111A" w:rsidRPr="00E0111A">
        <w:rPr>
          <w:rFonts w:eastAsiaTheme="minorEastAsia"/>
          <w:color w:val="000000" w:themeColor="text1"/>
          <w:kern w:val="24"/>
          <w:sz w:val="32"/>
          <w:szCs w:val="32"/>
          <w:lang w:val="uk-UA"/>
        </w:rPr>
        <w:t>Найбільшим платником податків на 1 га площі земель під орендою та під паями є</w:t>
      </w:r>
      <w:r w:rsidR="001B24D2">
        <w:rPr>
          <w:rFonts w:eastAsiaTheme="minorEastAsia"/>
          <w:color w:val="000000" w:themeColor="text1"/>
          <w:kern w:val="24"/>
          <w:sz w:val="32"/>
          <w:szCs w:val="32"/>
          <w:lang w:val="uk-UA"/>
        </w:rPr>
        <w:t>:</w:t>
      </w:r>
    </w:p>
    <w:p w14:paraId="4371BEFD" w14:textId="77777777" w:rsidR="001B24D2" w:rsidRDefault="00E0111A" w:rsidP="00E0111A">
      <w:pPr>
        <w:pStyle w:val="a3"/>
        <w:kinsoku w:val="0"/>
        <w:overflowPunct w:val="0"/>
        <w:spacing w:before="86" w:beforeAutospacing="0" w:after="0" w:afterAutospacing="0"/>
        <w:textAlignment w:val="baseline"/>
        <w:rPr>
          <w:rFonts w:eastAsiaTheme="minorEastAsia"/>
          <w:color w:val="000000" w:themeColor="text1"/>
          <w:kern w:val="24"/>
          <w:sz w:val="32"/>
          <w:szCs w:val="32"/>
          <w:lang w:val="uk-UA"/>
        </w:rPr>
      </w:pPr>
      <w:r w:rsidRPr="00E0111A">
        <w:rPr>
          <w:rFonts w:eastAsiaTheme="minorEastAsia"/>
          <w:color w:val="000000" w:themeColor="text1"/>
          <w:kern w:val="24"/>
          <w:sz w:val="32"/>
          <w:szCs w:val="32"/>
          <w:lang w:val="uk-UA"/>
        </w:rPr>
        <w:t xml:space="preserve"> ФГ Богдан С -4550 Грн.</w:t>
      </w:r>
      <w:r w:rsidR="001B24D2">
        <w:rPr>
          <w:rFonts w:eastAsiaTheme="minorEastAsia"/>
          <w:color w:val="000000" w:themeColor="text1"/>
          <w:kern w:val="24"/>
          <w:sz w:val="32"/>
          <w:szCs w:val="32"/>
          <w:lang w:val="uk-UA"/>
        </w:rPr>
        <w:t xml:space="preserve"> Супрун Василь Васильович</w:t>
      </w:r>
      <w:r w:rsidRPr="00E0111A">
        <w:rPr>
          <w:rFonts w:eastAsiaTheme="minorEastAsia"/>
          <w:color w:val="000000" w:themeColor="text1"/>
          <w:kern w:val="24"/>
          <w:sz w:val="32"/>
          <w:szCs w:val="32"/>
          <w:lang w:val="uk-UA"/>
        </w:rPr>
        <w:t xml:space="preserve">, </w:t>
      </w:r>
    </w:p>
    <w:p w14:paraId="1F785089" w14:textId="77777777" w:rsidR="001B24D2" w:rsidRDefault="001B24D2" w:rsidP="00E0111A">
      <w:pPr>
        <w:pStyle w:val="a3"/>
        <w:kinsoku w:val="0"/>
        <w:overflowPunct w:val="0"/>
        <w:spacing w:before="86" w:beforeAutospacing="0" w:after="0" w:afterAutospacing="0"/>
        <w:textAlignment w:val="baseline"/>
        <w:rPr>
          <w:rFonts w:eastAsiaTheme="minorEastAsia"/>
          <w:color w:val="000000" w:themeColor="text1"/>
          <w:kern w:val="24"/>
          <w:sz w:val="32"/>
          <w:szCs w:val="32"/>
          <w:lang w:val="uk-UA"/>
        </w:rPr>
      </w:pPr>
      <w:r>
        <w:rPr>
          <w:rFonts w:eastAsiaTheme="minorEastAsia"/>
          <w:color w:val="000000" w:themeColor="text1"/>
          <w:kern w:val="24"/>
          <w:sz w:val="32"/>
          <w:szCs w:val="32"/>
          <w:lang w:val="uk-UA"/>
        </w:rPr>
        <w:t xml:space="preserve"> </w:t>
      </w:r>
      <w:r w:rsidR="00E0111A" w:rsidRPr="00E0111A">
        <w:rPr>
          <w:rFonts w:eastAsiaTheme="minorEastAsia"/>
          <w:color w:val="000000" w:themeColor="text1"/>
          <w:kern w:val="24"/>
          <w:sz w:val="32"/>
          <w:szCs w:val="32"/>
          <w:lang w:val="uk-UA"/>
        </w:rPr>
        <w:t xml:space="preserve">ФГ Сушко В – 4350 грн, </w:t>
      </w:r>
    </w:p>
    <w:p w14:paraId="28AA0201" w14:textId="2C7D126F" w:rsidR="001B24D2" w:rsidRDefault="001B24D2" w:rsidP="00E0111A">
      <w:pPr>
        <w:pStyle w:val="a3"/>
        <w:kinsoku w:val="0"/>
        <w:overflowPunct w:val="0"/>
        <w:spacing w:before="86" w:beforeAutospacing="0" w:after="0" w:afterAutospacing="0"/>
        <w:textAlignment w:val="baseline"/>
        <w:rPr>
          <w:rFonts w:eastAsiaTheme="minorEastAsia"/>
          <w:color w:val="000000" w:themeColor="text1"/>
          <w:kern w:val="24"/>
          <w:sz w:val="32"/>
          <w:szCs w:val="32"/>
          <w:lang w:val="uk-UA"/>
        </w:rPr>
      </w:pPr>
      <w:r>
        <w:rPr>
          <w:rFonts w:eastAsiaTheme="minorEastAsia"/>
          <w:color w:val="000000" w:themeColor="text1"/>
          <w:kern w:val="24"/>
          <w:sz w:val="32"/>
          <w:szCs w:val="32"/>
          <w:lang w:val="uk-UA"/>
        </w:rPr>
        <w:t xml:space="preserve"> </w:t>
      </w:r>
      <w:r w:rsidR="00E0111A" w:rsidRPr="00E0111A">
        <w:rPr>
          <w:rFonts w:eastAsiaTheme="minorEastAsia"/>
          <w:color w:val="000000" w:themeColor="text1"/>
          <w:kern w:val="24"/>
          <w:sz w:val="32"/>
          <w:szCs w:val="32"/>
          <w:lang w:val="uk-UA"/>
        </w:rPr>
        <w:t>ФГ Моя фазенда – 3960 грн,</w:t>
      </w:r>
      <w:r>
        <w:rPr>
          <w:rFonts w:eastAsiaTheme="minorEastAsia"/>
          <w:color w:val="000000" w:themeColor="text1"/>
          <w:kern w:val="24"/>
          <w:sz w:val="32"/>
          <w:szCs w:val="32"/>
          <w:lang w:val="uk-UA"/>
        </w:rPr>
        <w:t xml:space="preserve"> Цибулько </w:t>
      </w:r>
    </w:p>
    <w:p w14:paraId="0846A414" w14:textId="77777777" w:rsidR="001B24D2" w:rsidRDefault="00E0111A" w:rsidP="00E0111A">
      <w:pPr>
        <w:pStyle w:val="a3"/>
        <w:kinsoku w:val="0"/>
        <w:overflowPunct w:val="0"/>
        <w:spacing w:before="86" w:beforeAutospacing="0" w:after="0" w:afterAutospacing="0"/>
        <w:textAlignment w:val="baseline"/>
        <w:rPr>
          <w:rFonts w:eastAsiaTheme="minorEastAsia"/>
          <w:color w:val="000000" w:themeColor="text1"/>
          <w:kern w:val="24"/>
          <w:sz w:val="32"/>
          <w:szCs w:val="32"/>
          <w:lang w:val="uk-UA"/>
        </w:rPr>
      </w:pPr>
      <w:r w:rsidRPr="00E0111A">
        <w:rPr>
          <w:rFonts w:eastAsiaTheme="minorEastAsia"/>
          <w:color w:val="000000" w:themeColor="text1"/>
          <w:kern w:val="24"/>
          <w:sz w:val="32"/>
          <w:szCs w:val="32"/>
          <w:lang w:val="uk-UA"/>
        </w:rPr>
        <w:t xml:space="preserve"> ФГ Райдуга 3440 грн, </w:t>
      </w:r>
      <w:proofErr w:type="spellStart"/>
      <w:r w:rsidR="001B24D2">
        <w:rPr>
          <w:rFonts w:eastAsiaTheme="minorEastAsia"/>
          <w:color w:val="000000" w:themeColor="text1"/>
          <w:kern w:val="24"/>
          <w:sz w:val="32"/>
          <w:szCs w:val="32"/>
          <w:lang w:val="uk-UA"/>
        </w:rPr>
        <w:t>Суржинський</w:t>
      </w:r>
      <w:proofErr w:type="spellEnd"/>
      <w:r w:rsidR="001B24D2">
        <w:rPr>
          <w:rFonts w:eastAsiaTheme="minorEastAsia"/>
          <w:color w:val="000000" w:themeColor="text1"/>
          <w:kern w:val="24"/>
          <w:sz w:val="32"/>
          <w:szCs w:val="32"/>
          <w:lang w:val="uk-UA"/>
        </w:rPr>
        <w:t xml:space="preserve"> Владислав </w:t>
      </w:r>
      <w:proofErr w:type="spellStart"/>
      <w:r w:rsidR="001B24D2">
        <w:rPr>
          <w:rFonts w:eastAsiaTheme="minorEastAsia"/>
          <w:color w:val="000000" w:themeColor="text1"/>
          <w:kern w:val="24"/>
          <w:sz w:val="32"/>
          <w:szCs w:val="32"/>
          <w:lang w:val="uk-UA"/>
        </w:rPr>
        <w:t>Володим</w:t>
      </w:r>
      <w:proofErr w:type="spellEnd"/>
      <w:r w:rsidR="001B24D2">
        <w:rPr>
          <w:rFonts w:eastAsiaTheme="minorEastAsia"/>
          <w:color w:val="000000" w:themeColor="text1"/>
          <w:kern w:val="24"/>
          <w:sz w:val="32"/>
          <w:szCs w:val="32"/>
          <w:lang w:val="uk-UA"/>
        </w:rPr>
        <w:t>.</w:t>
      </w:r>
    </w:p>
    <w:p w14:paraId="184B822A" w14:textId="77777777" w:rsidR="001B24D2" w:rsidRDefault="001B24D2" w:rsidP="00E0111A">
      <w:pPr>
        <w:pStyle w:val="a3"/>
        <w:kinsoku w:val="0"/>
        <w:overflowPunct w:val="0"/>
        <w:spacing w:before="86" w:beforeAutospacing="0" w:after="0" w:afterAutospacing="0"/>
        <w:textAlignment w:val="baseline"/>
        <w:rPr>
          <w:rFonts w:eastAsiaTheme="minorEastAsia"/>
          <w:color w:val="000000" w:themeColor="text1"/>
          <w:kern w:val="24"/>
          <w:sz w:val="32"/>
          <w:szCs w:val="32"/>
          <w:lang w:val="uk-UA"/>
        </w:rPr>
      </w:pPr>
      <w:r>
        <w:rPr>
          <w:rFonts w:eastAsiaTheme="minorEastAsia"/>
          <w:color w:val="000000" w:themeColor="text1"/>
          <w:kern w:val="24"/>
          <w:sz w:val="32"/>
          <w:szCs w:val="32"/>
          <w:lang w:val="uk-UA"/>
        </w:rPr>
        <w:t xml:space="preserve"> </w:t>
      </w:r>
      <w:r w:rsidR="00E0111A" w:rsidRPr="00E0111A">
        <w:rPr>
          <w:rFonts w:eastAsiaTheme="minorEastAsia"/>
          <w:color w:val="000000" w:themeColor="text1"/>
          <w:kern w:val="24"/>
          <w:sz w:val="32"/>
          <w:szCs w:val="32"/>
          <w:lang w:val="uk-UA"/>
        </w:rPr>
        <w:t>ФГ Відродження СВМ  - 3300 грн,</w:t>
      </w:r>
      <w:r>
        <w:rPr>
          <w:rFonts w:eastAsiaTheme="minorEastAsia"/>
          <w:color w:val="000000" w:themeColor="text1"/>
          <w:kern w:val="24"/>
          <w:sz w:val="32"/>
          <w:szCs w:val="32"/>
          <w:lang w:val="uk-UA"/>
        </w:rPr>
        <w:t xml:space="preserve"> Сливка Віктор Миколайович</w:t>
      </w:r>
    </w:p>
    <w:p w14:paraId="304C86D4" w14:textId="5D7EF5EF" w:rsidR="00E0111A" w:rsidRDefault="00E0111A" w:rsidP="00E0111A">
      <w:pPr>
        <w:pStyle w:val="a3"/>
        <w:kinsoku w:val="0"/>
        <w:overflowPunct w:val="0"/>
        <w:spacing w:before="86" w:beforeAutospacing="0" w:after="0" w:afterAutospacing="0"/>
        <w:textAlignment w:val="baseline"/>
        <w:rPr>
          <w:rFonts w:eastAsiaTheme="minorEastAsia"/>
          <w:color w:val="000000" w:themeColor="text1"/>
          <w:kern w:val="24"/>
          <w:sz w:val="32"/>
          <w:szCs w:val="32"/>
          <w:lang w:val="uk-UA"/>
        </w:rPr>
      </w:pPr>
      <w:r w:rsidRPr="00E0111A">
        <w:rPr>
          <w:rFonts w:eastAsiaTheme="minorEastAsia"/>
          <w:color w:val="000000" w:themeColor="text1"/>
          <w:kern w:val="24"/>
          <w:sz w:val="32"/>
          <w:szCs w:val="32"/>
          <w:lang w:val="uk-UA"/>
        </w:rPr>
        <w:t xml:space="preserve"> ФГ Саврань Агротехсервіс -3170 грн.</w:t>
      </w:r>
      <w:r w:rsidR="001B24D2">
        <w:rPr>
          <w:rFonts w:eastAsiaTheme="minorEastAsia"/>
          <w:color w:val="000000" w:themeColor="text1"/>
          <w:kern w:val="24"/>
          <w:sz w:val="32"/>
          <w:szCs w:val="32"/>
          <w:lang w:val="uk-UA"/>
        </w:rPr>
        <w:t xml:space="preserve"> </w:t>
      </w:r>
      <w:proofErr w:type="spellStart"/>
      <w:r w:rsidR="001B24D2">
        <w:rPr>
          <w:rFonts w:eastAsiaTheme="minorEastAsia"/>
          <w:color w:val="000000" w:themeColor="text1"/>
          <w:kern w:val="24"/>
          <w:sz w:val="32"/>
          <w:szCs w:val="32"/>
          <w:lang w:val="uk-UA"/>
        </w:rPr>
        <w:t>Грубань</w:t>
      </w:r>
      <w:proofErr w:type="spellEnd"/>
      <w:r w:rsidR="001B24D2">
        <w:rPr>
          <w:rFonts w:eastAsiaTheme="minorEastAsia"/>
          <w:color w:val="000000" w:themeColor="text1"/>
          <w:kern w:val="24"/>
          <w:sz w:val="32"/>
          <w:szCs w:val="32"/>
          <w:lang w:val="uk-UA"/>
        </w:rPr>
        <w:t xml:space="preserve"> Інна Володимирівна</w:t>
      </w:r>
    </w:p>
    <w:p w14:paraId="6AADC463" w14:textId="77777777" w:rsidR="001B24D2" w:rsidRPr="001B24D2" w:rsidRDefault="001B24D2" w:rsidP="00E0111A">
      <w:pPr>
        <w:pStyle w:val="a3"/>
        <w:kinsoku w:val="0"/>
        <w:overflowPunct w:val="0"/>
        <w:spacing w:before="86" w:beforeAutospacing="0" w:after="0" w:afterAutospacing="0"/>
        <w:textAlignment w:val="baseline"/>
        <w:rPr>
          <w:rFonts w:eastAsiaTheme="minorEastAsia"/>
          <w:color w:val="000000" w:themeColor="text1"/>
          <w:kern w:val="24"/>
          <w:sz w:val="32"/>
          <w:szCs w:val="32"/>
          <w:lang w:val="uk-UA"/>
        </w:rPr>
      </w:pPr>
    </w:p>
    <w:p w14:paraId="5C875745" w14:textId="77777777" w:rsidR="001B24D2" w:rsidRDefault="00E0111A" w:rsidP="00E0111A">
      <w:pPr>
        <w:kinsoku w:val="0"/>
        <w:overflowPunct w:val="0"/>
        <w:spacing w:before="86" w:after="0" w:line="240" w:lineRule="auto"/>
        <w:textAlignment w:val="baseline"/>
        <w:rPr>
          <w:rFonts w:ascii="Times New Roman" w:eastAsiaTheme="minorEastAsia" w:hAnsi="Times New Roman" w:cs="Times New Roman"/>
          <w:color w:val="000000" w:themeColor="text1"/>
          <w:kern w:val="24"/>
          <w:sz w:val="32"/>
          <w:szCs w:val="32"/>
          <w:lang w:val="uk-UA" w:eastAsia="ru-RU"/>
        </w:rPr>
      </w:pPr>
      <w:r w:rsidRPr="00E0111A">
        <w:rPr>
          <w:rFonts w:ascii="Times New Roman" w:eastAsiaTheme="minorEastAsia" w:hAnsi="Times New Roman" w:cs="Times New Roman"/>
          <w:color w:val="000000" w:themeColor="text1"/>
          <w:kern w:val="24"/>
          <w:sz w:val="32"/>
          <w:szCs w:val="32"/>
          <w:lang w:val="uk-UA" w:eastAsia="ru-RU"/>
        </w:rPr>
        <w:lastRenderedPageBreak/>
        <w:t xml:space="preserve">Найбільше сплачено податку з доходів фізичних осіб на 1 га земельних  часток ( паїв) Богдан С – 2300 грн, </w:t>
      </w:r>
    </w:p>
    <w:p w14:paraId="5DC47A41" w14:textId="77777777" w:rsidR="001B24D2" w:rsidRDefault="00E0111A" w:rsidP="00E0111A">
      <w:pPr>
        <w:kinsoku w:val="0"/>
        <w:overflowPunct w:val="0"/>
        <w:spacing w:before="86" w:after="0" w:line="240" w:lineRule="auto"/>
        <w:textAlignment w:val="baseline"/>
        <w:rPr>
          <w:rFonts w:ascii="Times New Roman" w:eastAsiaTheme="minorEastAsia" w:hAnsi="Times New Roman" w:cs="Times New Roman"/>
          <w:color w:val="000000" w:themeColor="text1"/>
          <w:kern w:val="24"/>
          <w:sz w:val="32"/>
          <w:szCs w:val="32"/>
          <w:lang w:val="uk-UA" w:eastAsia="ru-RU"/>
        </w:rPr>
      </w:pPr>
      <w:r w:rsidRPr="00E0111A">
        <w:rPr>
          <w:rFonts w:ascii="Times New Roman" w:eastAsiaTheme="minorEastAsia" w:hAnsi="Times New Roman" w:cs="Times New Roman"/>
          <w:color w:val="000000" w:themeColor="text1"/>
          <w:kern w:val="24"/>
          <w:sz w:val="32"/>
          <w:szCs w:val="32"/>
          <w:lang w:val="uk-UA" w:eastAsia="ru-RU"/>
        </w:rPr>
        <w:t xml:space="preserve">ТОВ СЗПТ -1285 грн, </w:t>
      </w:r>
    </w:p>
    <w:p w14:paraId="02549ED2" w14:textId="77777777" w:rsidR="001B24D2" w:rsidRDefault="00E0111A" w:rsidP="00E0111A">
      <w:pPr>
        <w:kinsoku w:val="0"/>
        <w:overflowPunct w:val="0"/>
        <w:spacing w:before="86" w:after="0" w:line="240" w:lineRule="auto"/>
        <w:textAlignment w:val="baseline"/>
        <w:rPr>
          <w:rFonts w:ascii="Times New Roman" w:eastAsiaTheme="minorEastAsia" w:hAnsi="Times New Roman" w:cs="Times New Roman"/>
          <w:color w:val="000000" w:themeColor="text1"/>
          <w:kern w:val="24"/>
          <w:sz w:val="32"/>
          <w:szCs w:val="32"/>
          <w:lang w:val="uk-UA" w:eastAsia="ru-RU"/>
        </w:rPr>
      </w:pPr>
      <w:r w:rsidRPr="00E0111A">
        <w:rPr>
          <w:rFonts w:ascii="Times New Roman" w:eastAsiaTheme="minorEastAsia" w:hAnsi="Times New Roman" w:cs="Times New Roman"/>
          <w:color w:val="000000" w:themeColor="text1"/>
          <w:kern w:val="24"/>
          <w:sz w:val="32"/>
          <w:szCs w:val="32"/>
          <w:lang w:val="uk-UA" w:eastAsia="ru-RU"/>
        </w:rPr>
        <w:t xml:space="preserve">ТОВ МИР ДАР – 1229 грн, </w:t>
      </w:r>
    </w:p>
    <w:p w14:paraId="39F563A0" w14:textId="77777777" w:rsidR="001B24D2" w:rsidRDefault="00E0111A" w:rsidP="00E0111A">
      <w:pPr>
        <w:kinsoku w:val="0"/>
        <w:overflowPunct w:val="0"/>
        <w:spacing w:before="86" w:after="0" w:line="240" w:lineRule="auto"/>
        <w:textAlignment w:val="baseline"/>
        <w:rPr>
          <w:rFonts w:ascii="Times New Roman" w:eastAsiaTheme="minorEastAsia" w:hAnsi="Times New Roman" w:cs="Times New Roman"/>
          <w:color w:val="000000" w:themeColor="text1"/>
          <w:kern w:val="24"/>
          <w:sz w:val="32"/>
          <w:szCs w:val="32"/>
          <w:lang w:val="uk-UA" w:eastAsia="ru-RU"/>
        </w:rPr>
      </w:pPr>
      <w:r w:rsidRPr="00E0111A">
        <w:rPr>
          <w:rFonts w:ascii="Times New Roman" w:eastAsiaTheme="minorEastAsia" w:hAnsi="Times New Roman" w:cs="Times New Roman"/>
          <w:color w:val="000000" w:themeColor="text1"/>
          <w:kern w:val="24"/>
          <w:sz w:val="32"/>
          <w:szCs w:val="32"/>
          <w:lang w:val="uk-UA" w:eastAsia="ru-RU"/>
        </w:rPr>
        <w:t xml:space="preserve"> ФГ Моя фазенда 1172 грн,</w:t>
      </w:r>
    </w:p>
    <w:p w14:paraId="7663E9DF" w14:textId="77777777" w:rsidR="001B24D2" w:rsidRDefault="00E0111A" w:rsidP="00E0111A">
      <w:pPr>
        <w:kinsoku w:val="0"/>
        <w:overflowPunct w:val="0"/>
        <w:spacing w:before="86" w:after="0" w:line="240" w:lineRule="auto"/>
        <w:textAlignment w:val="baseline"/>
        <w:rPr>
          <w:rFonts w:ascii="Times New Roman" w:eastAsiaTheme="minorEastAsia" w:hAnsi="Times New Roman" w:cs="Times New Roman"/>
          <w:color w:val="000000" w:themeColor="text1"/>
          <w:kern w:val="24"/>
          <w:sz w:val="32"/>
          <w:szCs w:val="32"/>
          <w:lang w:val="uk-UA" w:eastAsia="ru-RU"/>
        </w:rPr>
      </w:pPr>
      <w:r w:rsidRPr="00E0111A">
        <w:rPr>
          <w:rFonts w:ascii="Times New Roman" w:eastAsiaTheme="minorEastAsia" w:hAnsi="Times New Roman" w:cs="Times New Roman"/>
          <w:color w:val="000000" w:themeColor="text1"/>
          <w:kern w:val="24"/>
          <w:sz w:val="32"/>
          <w:szCs w:val="32"/>
          <w:lang w:val="uk-UA" w:eastAsia="ru-RU"/>
        </w:rPr>
        <w:t xml:space="preserve"> ТОВ АПК Саврань 1154 грн, </w:t>
      </w:r>
    </w:p>
    <w:p w14:paraId="02DD430B" w14:textId="2BFFFA99" w:rsidR="00E0111A" w:rsidRPr="00E0111A" w:rsidRDefault="00E0111A" w:rsidP="00E0111A">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E0111A">
        <w:rPr>
          <w:rFonts w:ascii="Times New Roman" w:eastAsiaTheme="minorEastAsia" w:hAnsi="Times New Roman" w:cs="Times New Roman"/>
          <w:color w:val="000000" w:themeColor="text1"/>
          <w:kern w:val="24"/>
          <w:sz w:val="32"/>
          <w:szCs w:val="32"/>
          <w:lang w:val="uk-UA" w:eastAsia="ru-RU"/>
        </w:rPr>
        <w:t xml:space="preserve">ПСП </w:t>
      </w:r>
      <w:proofErr w:type="spellStart"/>
      <w:r w:rsidRPr="00E0111A">
        <w:rPr>
          <w:rFonts w:ascii="Times New Roman" w:eastAsiaTheme="minorEastAsia" w:hAnsi="Times New Roman" w:cs="Times New Roman"/>
          <w:color w:val="000000" w:themeColor="text1"/>
          <w:kern w:val="24"/>
          <w:sz w:val="32"/>
          <w:szCs w:val="32"/>
          <w:lang w:val="uk-UA" w:eastAsia="ru-RU"/>
        </w:rPr>
        <w:t>Агроакрес</w:t>
      </w:r>
      <w:proofErr w:type="spellEnd"/>
      <w:r w:rsidRPr="00E0111A">
        <w:rPr>
          <w:rFonts w:ascii="Times New Roman" w:eastAsiaTheme="minorEastAsia" w:hAnsi="Times New Roman" w:cs="Times New Roman"/>
          <w:color w:val="000000" w:themeColor="text1"/>
          <w:kern w:val="24"/>
          <w:sz w:val="32"/>
          <w:szCs w:val="32"/>
          <w:lang w:val="uk-UA" w:eastAsia="ru-RU"/>
        </w:rPr>
        <w:t xml:space="preserve"> -1141 грн.</w:t>
      </w:r>
      <w:r w:rsidR="001B24D2">
        <w:rPr>
          <w:rFonts w:ascii="Times New Roman" w:eastAsiaTheme="minorEastAsia" w:hAnsi="Times New Roman" w:cs="Times New Roman"/>
          <w:color w:val="000000" w:themeColor="text1"/>
          <w:kern w:val="24"/>
          <w:sz w:val="32"/>
          <w:szCs w:val="32"/>
          <w:lang w:val="uk-UA" w:eastAsia="ru-RU"/>
        </w:rPr>
        <w:t xml:space="preserve"> Прокоф’єв Микола Федорович</w:t>
      </w:r>
    </w:p>
    <w:p w14:paraId="6AAFB3DA" w14:textId="7D61B02B" w:rsidR="00A70EBD" w:rsidRPr="00E0111A" w:rsidRDefault="00A70EBD" w:rsidP="001571B5">
      <w:pPr>
        <w:jc w:val="both"/>
        <w:rPr>
          <w:rFonts w:ascii="Times New Roman" w:hAnsi="Times New Roman" w:cs="Times New Roman"/>
          <w:color w:val="000000" w:themeColor="text1"/>
          <w:sz w:val="32"/>
          <w:szCs w:val="32"/>
        </w:rPr>
      </w:pPr>
    </w:p>
    <w:p w14:paraId="1A540ACA" w14:textId="77777777" w:rsidR="004522C8" w:rsidRPr="004522C8" w:rsidRDefault="00E0111A" w:rsidP="004522C8">
      <w:pPr>
        <w:pStyle w:val="a3"/>
        <w:kinsoku w:val="0"/>
        <w:overflowPunct w:val="0"/>
        <w:spacing w:before="86" w:beforeAutospacing="0" w:after="0" w:afterAutospacing="0"/>
        <w:textAlignment w:val="baseline"/>
        <w:rPr>
          <w:sz w:val="32"/>
          <w:szCs w:val="32"/>
        </w:rPr>
      </w:pPr>
      <w:r>
        <w:rPr>
          <w:sz w:val="28"/>
          <w:szCs w:val="28"/>
          <w:lang w:val="uk-UA"/>
        </w:rPr>
        <w:t xml:space="preserve">10. </w:t>
      </w:r>
      <w:r w:rsidR="004522C8" w:rsidRPr="004522C8">
        <w:rPr>
          <w:rFonts w:eastAsiaTheme="minorEastAsia"/>
          <w:color w:val="000000" w:themeColor="text1"/>
          <w:kern w:val="24"/>
          <w:sz w:val="32"/>
          <w:szCs w:val="32"/>
          <w:lang w:val="uk-UA"/>
        </w:rPr>
        <w:t>Податок з доходів фізичних осіб є основним податком  в надходженні загального фонду селищного бюджету.</w:t>
      </w:r>
    </w:p>
    <w:p w14:paraId="252E9EE8" w14:textId="77777777" w:rsidR="004522C8" w:rsidRPr="004522C8" w:rsidRDefault="004522C8" w:rsidP="004522C8">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4522C8">
        <w:rPr>
          <w:rFonts w:ascii="Times New Roman" w:eastAsiaTheme="minorEastAsia" w:hAnsi="Times New Roman" w:cs="Times New Roman"/>
          <w:color w:val="000000" w:themeColor="text1"/>
          <w:kern w:val="24"/>
          <w:sz w:val="32"/>
          <w:szCs w:val="32"/>
          <w:lang w:val="uk-UA" w:eastAsia="ru-RU"/>
        </w:rPr>
        <w:t>Надходження становлять 52749,4 тис.грн.</w:t>
      </w:r>
    </w:p>
    <w:p w14:paraId="0892F49D" w14:textId="77777777" w:rsidR="004522C8" w:rsidRPr="004522C8" w:rsidRDefault="004522C8" w:rsidP="004522C8">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4522C8">
        <w:rPr>
          <w:rFonts w:ascii="Times New Roman" w:eastAsiaTheme="minorEastAsia" w:hAnsi="Times New Roman" w:cs="Times New Roman"/>
          <w:color w:val="000000" w:themeColor="text1"/>
          <w:kern w:val="24"/>
          <w:sz w:val="32"/>
          <w:szCs w:val="32"/>
          <w:lang w:val="uk-UA" w:eastAsia="ru-RU"/>
        </w:rPr>
        <w:t>Найбільшими платниками даного виду податків є:</w:t>
      </w:r>
    </w:p>
    <w:p w14:paraId="08BEE5B5" w14:textId="77777777" w:rsidR="004522C8" w:rsidRPr="004522C8" w:rsidRDefault="004522C8" w:rsidP="004522C8">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4522C8">
        <w:rPr>
          <w:rFonts w:ascii="Times New Roman" w:eastAsiaTheme="minorEastAsia" w:hAnsi="Times New Roman" w:cs="Times New Roman"/>
          <w:color w:val="000000" w:themeColor="text1"/>
          <w:kern w:val="24"/>
          <w:sz w:val="32"/>
          <w:szCs w:val="32"/>
          <w:lang w:val="uk-UA" w:eastAsia="ru-RU"/>
        </w:rPr>
        <w:t>ТОВ СЗПТ 1991,1 тис.грн.</w:t>
      </w:r>
    </w:p>
    <w:p w14:paraId="1E7F0CD9" w14:textId="77777777" w:rsidR="004522C8" w:rsidRPr="004522C8" w:rsidRDefault="004522C8" w:rsidP="004522C8">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4522C8">
        <w:rPr>
          <w:rFonts w:ascii="Times New Roman" w:eastAsiaTheme="minorEastAsia" w:hAnsi="Times New Roman" w:cs="Times New Roman"/>
          <w:color w:val="000000" w:themeColor="text1"/>
          <w:kern w:val="24"/>
          <w:sz w:val="32"/>
          <w:szCs w:val="32"/>
          <w:lang w:val="uk-UA" w:eastAsia="ru-RU"/>
        </w:rPr>
        <w:t>ТОВ МИРДАР -905,1 тис.грн.</w:t>
      </w:r>
    </w:p>
    <w:p w14:paraId="0B1CAE3D" w14:textId="5EE3C051" w:rsidR="004522C8" w:rsidRPr="004522C8" w:rsidRDefault="004522C8" w:rsidP="004522C8">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4522C8">
        <w:rPr>
          <w:rFonts w:ascii="Times New Roman" w:eastAsiaTheme="minorEastAsia" w:hAnsi="Times New Roman" w:cs="Times New Roman"/>
          <w:color w:val="000000" w:themeColor="text1"/>
          <w:kern w:val="24"/>
          <w:sz w:val="32"/>
          <w:szCs w:val="32"/>
          <w:lang w:val="uk-UA" w:eastAsia="ru-RU"/>
        </w:rPr>
        <w:t>ТОВ Нива – 742,4 тис.грн.</w:t>
      </w:r>
      <w:r w:rsidR="001731D0">
        <w:rPr>
          <w:rFonts w:ascii="Times New Roman" w:eastAsiaTheme="minorEastAsia" w:hAnsi="Times New Roman" w:cs="Times New Roman"/>
          <w:color w:val="000000" w:themeColor="text1"/>
          <w:kern w:val="24"/>
          <w:sz w:val="32"/>
          <w:szCs w:val="32"/>
          <w:lang w:val="uk-UA" w:eastAsia="ru-RU"/>
        </w:rPr>
        <w:t xml:space="preserve"> </w:t>
      </w:r>
      <w:proofErr w:type="spellStart"/>
      <w:r w:rsidR="001731D0">
        <w:rPr>
          <w:rFonts w:ascii="Times New Roman" w:eastAsiaTheme="minorEastAsia" w:hAnsi="Times New Roman" w:cs="Times New Roman"/>
          <w:color w:val="000000" w:themeColor="text1"/>
          <w:kern w:val="24"/>
          <w:sz w:val="32"/>
          <w:szCs w:val="32"/>
          <w:lang w:val="uk-UA" w:eastAsia="ru-RU"/>
        </w:rPr>
        <w:t>Фіник</w:t>
      </w:r>
      <w:proofErr w:type="spellEnd"/>
      <w:r w:rsidR="001731D0">
        <w:rPr>
          <w:rFonts w:ascii="Times New Roman" w:eastAsiaTheme="minorEastAsia" w:hAnsi="Times New Roman" w:cs="Times New Roman"/>
          <w:color w:val="000000" w:themeColor="text1"/>
          <w:kern w:val="24"/>
          <w:sz w:val="32"/>
          <w:szCs w:val="32"/>
          <w:lang w:val="uk-UA" w:eastAsia="ru-RU"/>
        </w:rPr>
        <w:t xml:space="preserve"> Володимир Іванович</w:t>
      </w:r>
    </w:p>
    <w:p w14:paraId="6654FF9F" w14:textId="77777777" w:rsidR="004522C8" w:rsidRPr="004522C8" w:rsidRDefault="004522C8" w:rsidP="004522C8">
      <w:pPr>
        <w:kinsoku w:val="0"/>
        <w:overflowPunct w:val="0"/>
        <w:spacing w:before="86" w:after="0" w:line="240" w:lineRule="auto"/>
        <w:textAlignment w:val="baseline"/>
        <w:rPr>
          <w:rFonts w:ascii="Times New Roman" w:eastAsia="Times New Roman" w:hAnsi="Times New Roman" w:cs="Times New Roman"/>
          <w:sz w:val="32"/>
          <w:szCs w:val="32"/>
          <w:lang w:eastAsia="ru-RU"/>
        </w:rPr>
      </w:pPr>
      <w:r w:rsidRPr="004522C8">
        <w:rPr>
          <w:rFonts w:ascii="Times New Roman" w:eastAsiaTheme="minorEastAsia" w:hAnsi="Times New Roman" w:cs="Times New Roman"/>
          <w:color w:val="000000" w:themeColor="text1"/>
          <w:kern w:val="24"/>
          <w:sz w:val="32"/>
          <w:szCs w:val="32"/>
          <w:lang w:val="uk-UA" w:eastAsia="ru-RU"/>
        </w:rPr>
        <w:t>ТДВ АПК Саврань – 703,5 тис.грн.</w:t>
      </w:r>
    </w:p>
    <w:p w14:paraId="0F6D49D2" w14:textId="6D8480AE" w:rsidR="004B0E77" w:rsidRPr="004522C8" w:rsidRDefault="004522C8" w:rsidP="004522C8">
      <w:pPr>
        <w:rPr>
          <w:rFonts w:ascii="Times New Roman" w:hAnsi="Times New Roman" w:cs="Times New Roman"/>
          <w:sz w:val="32"/>
          <w:szCs w:val="32"/>
          <w:lang w:val="uk-UA"/>
        </w:rPr>
      </w:pPr>
      <w:r w:rsidRPr="004522C8">
        <w:rPr>
          <w:rFonts w:ascii="Times New Roman" w:eastAsiaTheme="minorEastAsia" w:hAnsi="Times New Roman" w:cs="Times New Roman"/>
          <w:color w:val="000000" w:themeColor="text1"/>
          <w:kern w:val="24"/>
          <w:sz w:val="32"/>
          <w:szCs w:val="32"/>
          <w:lang w:val="uk-UA" w:eastAsia="ru-RU"/>
        </w:rPr>
        <w:t xml:space="preserve">ПСП АГРОАКРЕС </w:t>
      </w:r>
      <w:r>
        <w:rPr>
          <w:rFonts w:ascii="Times New Roman" w:eastAsiaTheme="minorEastAsia" w:hAnsi="Times New Roman" w:cs="Times New Roman"/>
          <w:color w:val="000000" w:themeColor="text1"/>
          <w:kern w:val="24"/>
          <w:sz w:val="32"/>
          <w:szCs w:val="32"/>
          <w:lang w:val="uk-UA" w:eastAsia="ru-RU"/>
        </w:rPr>
        <w:t xml:space="preserve">- </w:t>
      </w:r>
      <w:r w:rsidRPr="004522C8">
        <w:rPr>
          <w:rFonts w:ascii="Times New Roman" w:eastAsiaTheme="minorEastAsia" w:hAnsi="Times New Roman" w:cs="Times New Roman"/>
          <w:color w:val="000000" w:themeColor="text1"/>
          <w:kern w:val="24"/>
          <w:sz w:val="32"/>
          <w:szCs w:val="32"/>
          <w:lang w:val="uk-UA" w:eastAsia="ru-RU"/>
        </w:rPr>
        <w:t>392,6   тис.грн.</w:t>
      </w:r>
    </w:p>
    <w:p w14:paraId="6D5239E3" w14:textId="77777777" w:rsidR="004B0E77" w:rsidRPr="004726B9" w:rsidRDefault="004B0E77" w:rsidP="001D0E6B">
      <w:pPr>
        <w:rPr>
          <w:rFonts w:ascii="Times New Roman" w:hAnsi="Times New Roman" w:cs="Times New Roman"/>
          <w:sz w:val="28"/>
          <w:szCs w:val="28"/>
          <w:lang w:val="uk-UA"/>
        </w:rPr>
      </w:pPr>
    </w:p>
    <w:p w14:paraId="30E881F2" w14:textId="77777777" w:rsidR="008C22CA" w:rsidRPr="008C22CA" w:rsidRDefault="001D0E6B" w:rsidP="008C22CA">
      <w:pPr>
        <w:pStyle w:val="a3"/>
        <w:kinsoku w:val="0"/>
        <w:overflowPunct w:val="0"/>
        <w:spacing w:before="86" w:beforeAutospacing="0" w:after="0" w:afterAutospacing="0"/>
        <w:jc w:val="both"/>
        <w:textAlignment w:val="baseline"/>
        <w:rPr>
          <w:sz w:val="32"/>
          <w:szCs w:val="32"/>
        </w:rPr>
      </w:pPr>
      <w:r w:rsidRPr="004726B9">
        <w:rPr>
          <w:sz w:val="28"/>
          <w:szCs w:val="28"/>
          <w:lang w:val="uk-UA"/>
        </w:rPr>
        <w:t xml:space="preserve">11) </w:t>
      </w:r>
      <w:r w:rsidR="008C22CA" w:rsidRPr="008C22CA">
        <w:rPr>
          <w:rFonts w:eastAsiaTheme="minorEastAsia"/>
          <w:color w:val="000000" w:themeColor="text1"/>
          <w:kern w:val="24"/>
          <w:sz w:val="32"/>
          <w:szCs w:val="32"/>
          <w:lang w:val="uk-UA"/>
        </w:rPr>
        <w:t xml:space="preserve">Із числа фізичних осіб підприємців найбільшими платниками податків до Савранської селищної ради є: </w:t>
      </w:r>
    </w:p>
    <w:p w14:paraId="62CDF415" w14:textId="77777777" w:rsidR="008C22CA" w:rsidRPr="008C22CA" w:rsidRDefault="008C22CA" w:rsidP="008C22CA">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8C22CA">
        <w:rPr>
          <w:rFonts w:ascii="Times New Roman" w:eastAsiaTheme="minorEastAsia" w:hAnsi="Times New Roman" w:cs="Times New Roman"/>
          <w:color w:val="000000" w:themeColor="text1"/>
          <w:kern w:val="24"/>
          <w:sz w:val="32"/>
          <w:szCs w:val="32"/>
          <w:lang w:val="uk-UA" w:eastAsia="ru-RU"/>
        </w:rPr>
        <w:t xml:space="preserve"> </w:t>
      </w:r>
      <w:proofErr w:type="spellStart"/>
      <w:r w:rsidRPr="008C22CA">
        <w:rPr>
          <w:rFonts w:ascii="Times New Roman" w:eastAsiaTheme="minorEastAsia" w:hAnsi="Times New Roman" w:cs="Times New Roman"/>
          <w:color w:val="000000" w:themeColor="text1"/>
          <w:kern w:val="24"/>
          <w:sz w:val="32"/>
          <w:szCs w:val="32"/>
          <w:lang w:val="uk-UA" w:eastAsia="ru-RU"/>
        </w:rPr>
        <w:t>Грубань</w:t>
      </w:r>
      <w:proofErr w:type="spellEnd"/>
      <w:r w:rsidRPr="008C22CA">
        <w:rPr>
          <w:rFonts w:ascii="Times New Roman" w:eastAsiaTheme="minorEastAsia" w:hAnsi="Times New Roman" w:cs="Times New Roman"/>
          <w:color w:val="000000" w:themeColor="text1"/>
          <w:kern w:val="24"/>
          <w:sz w:val="32"/>
          <w:szCs w:val="32"/>
          <w:lang w:val="uk-UA" w:eastAsia="ru-RU"/>
        </w:rPr>
        <w:t xml:space="preserve"> Даниїл Олегович – 717,7 тис.грн (Надання послуг в с/господарстві); </w:t>
      </w:r>
    </w:p>
    <w:p w14:paraId="1219BB4C" w14:textId="77777777" w:rsidR="008C22CA" w:rsidRPr="008C22CA" w:rsidRDefault="008C22CA" w:rsidP="008C22CA">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8C22CA">
        <w:rPr>
          <w:rFonts w:ascii="Times New Roman" w:eastAsiaTheme="minorEastAsia" w:hAnsi="Times New Roman" w:cs="Times New Roman"/>
          <w:color w:val="000000" w:themeColor="text1"/>
          <w:kern w:val="24"/>
          <w:sz w:val="32"/>
          <w:szCs w:val="32"/>
          <w:lang w:val="uk-UA" w:eastAsia="ru-RU"/>
        </w:rPr>
        <w:t xml:space="preserve">  Сливка Юрій Миколайович – 659,6 </w:t>
      </w:r>
      <w:proofErr w:type="spellStart"/>
      <w:r w:rsidRPr="008C22CA">
        <w:rPr>
          <w:rFonts w:ascii="Times New Roman" w:eastAsiaTheme="minorEastAsia" w:hAnsi="Times New Roman" w:cs="Times New Roman"/>
          <w:color w:val="000000" w:themeColor="text1"/>
          <w:kern w:val="24"/>
          <w:sz w:val="32"/>
          <w:szCs w:val="32"/>
          <w:lang w:val="uk-UA" w:eastAsia="ru-RU"/>
        </w:rPr>
        <w:t>ттс.грн</w:t>
      </w:r>
      <w:proofErr w:type="spellEnd"/>
      <w:r w:rsidRPr="008C22CA">
        <w:rPr>
          <w:rFonts w:ascii="Times New Roman" w:eastAsiaTheme="minorEastAsia" w:hAnsi="Times New Roman" w:cs="Times New Roman"/>
          <w:color w:val="000000" w:themeColor="text1"/>
          <w:kern w:val="24"/>
          <w:sz w:val="32"/>
          <w:szCs w:val="32"/>
          <w:lang w:val="uk-UA" w:eastAsia="ru-RU"/>
        </w:rPr>
        <w:t xml:space="preserve"> (надання послуг в с/г господарстві);</w:t>
      </w:r>
    </w:p>
    <w:p w14:paraId="00331B25" w14:textId="77777777" w:rsidR="008C22CA" w:rsidRPr="008C22CA" w:rsidRDefault="008C22CA" w:rsidP="008C22CA">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8C22CA">
        <w:rPr>
          <w:rFonts w:ascii="Times New Roman" w:eastAsiaTheme="minorEastAsia" w:hAnsi="Times New Roman" w:cs="Times New Roman"/>
          <w:color w:val="000000" w:themeColor="text1"/>
          <w:kern w:val="24"/>
          <w:sz w:val="32"/>
          <w:szCs w:val="32"/>
          <w:lang w:val="uk-UA" w:eastAsia="ru-RU"/>
        </w:rPr>
        <w:t>Сливка Людмила Іванівна – 545,3 тис.грн ( надання в оренду с/господарських машин та устаткування )</w:t>
      </w:r>
    </w:p>
    <w:p w14:paraId="43A50753" w14:textId="77777777" w:rsidR="008C22CA" w:rsidRPr="008C22CA" w:rsidRDefault="008C22CA" w:rsidP="008C22CA">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8C22CA">
        <w:rPr>
          <w:rFonts w:ascii="Times New Roman" w:eastAsiaTheme="minorEastAsia" w:hAnsi="Times New Roman" w:cs="Times New Roman"/>
          <w:color w:val="000000" w:themeColor="text1"/>
          <w:kern w:val="24"/>
          <w:sz w:val="32"/>
          <w:szCs w:val="32"/>
          <w:lang w:val="uk-UA" w:eastAsia="ru-RU"/>
        </w:rPr>
        <w:t xml:space="preserve">  Янковський Микола Андрійович – 415,4 тис.грн. ( допоміжна діяльність у рослинництві);</w:t>
      </w:r>
    </w:p>
    <w:p w14:paraId="2D16CD6D" w14:textId="77777777" w:rsidR="008C22CA" w:rsidRPr="008C22CA" w:rsidRDefault="008C22CA" w:rsidP="008C22CA">
      <w:pPr>
        <w:kinsoku w:val="0"/>
        <w:overflowPunct w:val="0"/>
        <w:spacing w:before="86" w:after="0" w:line="240" w:lineRule="auto"/>
        <w:jc w:val="both"/>
        <w:textAlignment w:val="baseline"/>
        <w:rPr>
          <w:rFonts w:ascii="Times New Roman" w:eastAsia="Times New Roman" w:hAnsi="Times New Roman" w:cs="Times New Roman"/>
          <w:sz w:val="32"/>
          <w:szCs w:val="32"/>
          <w:lang w:eastAsia="ru-RU"/>
        </w:rPr>
      </w:pPr>
      <w:r w:rsidRPr="008C22CA">
        <w:rPr>
          <w:rFonts w:ascii="Times New Roman" w:eastAsiaTheme="minorEastAsia" w:hAnsi="Times New Roman" w:cs="Times New Roman"/>
          <w:color w:val="000000" w:themeColor="text1"/>
          <w:kern w:val="24"/>
          <w:sz w:val="32"/>
          <w:szCs w:val="32"/>
          <w:lang w:val="uk-UA" w:eastAsia="ru-RU"/>
        </w:rPr>
        <w:t>Івасик Сергій Васильович – 414,1 тис.грн (допоміжна діяльність у рослинництві).</w:t>
      </w:r>
    </w:p>
    <w:p w14:paraId="065ECFE8" w14:textId="5ED3A164" w:rsidR="008C22CA" w:rsidRPr="008C22CA" w:rsidRDefault="008C22CA" w:rsidP="0044342A">
      <w:pPr>
        <w:pStyle w:val="a3"/>
        <w:spacing w:before="0" w:beforeAutospacing="0" w:after="0" w:afterAutospacing="0"/>
        <w:jc w:val="both"/>
        <w:rPr>
          <w:sz w:val="28"/>
          <w:szCs w:val="28"/>
        </w:rPr>
      </w:pPr>
    </w:p>
    <w:p w14:paraId="3FCB0242" w14:textId="0385D571" w:rsidR="0044342A" w:rsidRPr="0044342A" w:rsidRDefault="008C22CA" w:rsidP="0044342A">
      <w:pPr>
        <w:pStyle w:val="a3"/>
        <w:spacing w:before="0" w:beforeAutospacing="0" w:after="0" w:afterAutospacing="0"/>
        <w:jc w:val="both"/>
        <w:rPr>
          <w:rFonts w:eastAsia="+mn-ea"/>
          <w:color w:val="000000"/>
          <w:kern w:val="24"/>
          <w:sz w:val="32"/>
          <w:szCs w:val="32"/>
          <w:lang w:val="uk-UA"/>
        </w:rPr>
      </w:pPr>
      <w:r>
        <w:rPr>
          <w:rFonts w:eastAsia="+mn-ea"/>
          <w:color w:val="000000"/>
          <w:kern w:val="24"/>
          <w:sz w:val="32"/>
          <w:szCs w:val="32"/>
          <w:lang w:val="uk-UA"/>
        </w:rPr>
        <w:t xml:space="preserve">  12. </w:t>
      </w:r>
      <w:r w:rsidR="0044342A" w:rsidRPr="0044342A">
        <w:rPr>
          <w:rFonts w:eastAsia="+mn-ea"/>
          <w:color w:val="000000"/>
          <w:kern w:val="24"/>
          <w:sz w:val="32"/>
          <w:szCs w:val="32"/>
          <w:lang w:val="uk-UA"/>
        </w:rPr>
        <w:t xml:space="preserve">В розрізі старостатів найбільші надходження по основним податкам в Бакшанському  старостаті , де вагому вагу  займає ПДФО із заробітної плати та єдиний податок з сільськогосподарських товаровиробників. Потім йде Полянецький старостат </w:t>
      </w:r>
      <w:r w:rsidR="0044342A" w:rsidRPr="0044342A">
        <w:rPr>
          <w:rFonts w:eastAsia="+mn-ea"/>
          <w:color w:val="000000"/>
          <w:kern w:val="24"/>
          <w:sz w:val="32"/>
          <w:szCs w:val="32"/>
        </w:rPr>
        <w:t>.</w:t>
      </w:r>
      <w:r w:rsidR="0044342A" w:rsidRPr="0044342A">
        <w:rPr>
          <w:rFonts w:eastAsia="+mn-ea"/>
          <w:color w:val="000000"/>
          <w:kern w:val="24"/>
          <w:sz w:val="32"/>
          <w:szCs w:val="32"/>
          <w:lang w:val="uk-UA"/>
        </w:rPr>
        <w:t xml:space="preserve"> Осичківський , </w:t>
      </w:r>
      <w:proofErr w:type="spellStart"/>
      <w:r w:rsidR="0044342A" w:rsidRPr="0044342A">
        <w:rPr>
          <w:rFonts w:eastAsia="+mn-ea"/>
          <w:color w:val="000000"/>
          <w:kern w:val="24"/>
          <w:sz w:val="32"/>
          <w:szCs w:val="32"/>
          <w:lang w:val="uk-UA"/>
        </w:rPr>
        <w:t>Концебівський</w:t>
      </w:r>
      <w:proofErr w:type="spellEnd"/>
      <w:r w:rsidR="0044342A" w:rsidRPr="0044342A">
        <w:rPr>
          <w:rFonts w:eastAsia="+mn-ea"/>
          <w:color w:val="000000"/>
          <w:kern w:val="24"/>
          <w:sz w:val="32"/>
          <w:szCs w:val="32"/>
          <w:lang w:val="uk-UA"/>
        </w:rPr>
        <w:t xml:space="preserve">,  </w:t>
      </w:r>
      <w:proofErr w:type="spellStart"/>
      <w:r w:rsidR="0044342A" w:rsidRPr="0044342A">
        <w:rPr>
          <w:rFonts w:eastAsia="+mn-ea"/>
          <w:color w:val="000000"/>
          <w:kern w:val="24"/>
          <w:sz w:val="32"/>
          <w:szCs w:val="32"/>
          <w:lang w:val="uk-UA"/>
        </w:rPr>
        <w:t>Дубинівський</w:t>
      </w:r>
      <w:proofErr w:type="spellEnd"/>
      <w:r w:rsidR="0044342A" w:rsidRPr="0044342A">
        <w:rPr>
          <w:rFonts w:eastAsia="+mn-ea"/>
          <w:color w:val="000000"/>
          <w:kern w:val="24"/>
          <w:sz w:val="32"/>
          <w:szCs w:val="32"/>
          <w:lang w:val="uk-UA"/>
        </w:rPr>
        <w:t xml:space="preserve">, </w:t>
      </w:r>
      <w:proofErr w:type="spellStart"/>
      <w:r w:rsidR="0044342A" w:rsidRPr="0044342A">
        <w:rPr>
          <w:rFonts w:eastAsia="+mn-ea"/>
          <w:color w:val="000000"/>
          <w:kern w:val="24"/>
          <w:sz w:val="32"/>
          <w:szCs w:val="32"/>
          <w:lang w:val="uk-UA"/>
        </w:rPr>
        <w:t>Кам»янський</w:t>
      </w:r>
      <w:proofErr w:type="spellEnd"/>
      <w:r w:rsidR="0044342A" w:rsidRPr="0044342A">
        <w:rPr>
          <w:rFonts w:eastAsia="+mn-ea"/>
          <w:color w:val="000000"/>
          <w:kern w:val="24"/>
          <w:sz w:val="32"/>
          <w:szCs w:val="32"/>
          <w:lang w:val="uk-UA"/>
        </w:rPr>
        <w:t xml:space="preserve">,  </w:t>
      </w:r>
      <w:proofErr w:type="spellStart"/>
      <w:r w:rsidR="0044342A" w:rsidRPr="0044342A">
        <w:rPr>
          <w:rFonts w:eastAsia="+mn-ea"/>
          <w:color w:val="000000"/>
          <w:kern w:val="24"/>
          <w:sz w:val="32"/>
          <w:szCs w:val="32"/>
          <w:lang w:val="uk-UA"/>
        </w:rPr>
        <w:t>Неделківський</w:t>
      </w:r>
      <w:proofErr w:type="spellEnd"/>
      <w:r w:rsidR="0044342A" w:rsidRPr="0044342A">
        <w:rPr>
          <w:rFonts w:eastAsia="+mn-ea"/>
          <w:color w:val="000000"/>
          <w:kern w:val="24"/>
          <w:sz w:val="32"/>
          <w:szCs w:val="32"/>
          <w:lang w:val="uk-UA"/>
        </w:rPr>
        <w:t>,  Вільшанський та Байбузівський старостати.</w:t>
      </w:r>
    </w:p>
    <w:p w14:paraId="6A227D6F" w14:textId="77777777" w:rsidR="0044342A" w:rsidRPr="0044342A" w:rsidRDefault="0044342A" w:rsidP="0044342A">
      <w:pPr>
        <w:pStyle w:val="a3"/>
        <w:spacing w:before="0" w:beforeAutospacing="0" w:after="0" w:afterAutospacing="0"/>
        <w:jc w:val="both"/>
        <w:rPr>
          <w:rFonts w:eastAsia="+mn-ea"/>
          <w:color w:val="000000"/>
          <w:kern w:val="24"/>
          <w:sz w:val="32"/>
          <w:szCs w:val="32"/>
          <w:lang w:val="uk-UA"/>
        </w:rPr>
      </w:pPr>
      <w:r w:rsidRPr="0044342A">
        <w:rPr>
          <w:rFonts w:eastAsia="+mn-ea"/>
          <w:color w:val="000000"/>
          <w:kern w:val="24"/>
          <w:sz w:val="32"/>
          <w:szCs w:val="32"/>
          <w:lang w:val="uk-UA"/>
        </w:rPr>
        <w:lastRenderedPageBreak/>
        <w:t xml:space="preserve">     Ми бачимо, що від’ємне значення по Вільшанському та Дубинівському старостатах. Але, враховуючи те, що в аналізі враховано лише сплату податків юридичними особами (по фізичних особах в розрізі старостатів база даних відсутня), то всі наші старостати є самодостатніми. Для порівняння, за 2023 рік по Вільшанському старостату різниця між доходами та видатками склала -1048,4 тис. грн., по Дубинівському -3095,8 тис. грн. За 2024 рік, відповідно, -69,7 тис. грн. та -35,3 тис. грн.  </w:t>
      </w:r>
    </w:p>
    <w:p w14:paraId="73E5340C" w14:textId="77777777" w:rsidR="0044342A" w:rsidRDefault="0044342A" w:rsidP="001D0E6B">
      <w:pPr>
        <w:rPr>
          <w:rFonts w:ascii="Times New Roman" w:hAnsi="Times New Roman" w:cs="Times New Roman"/>
          <w:sz w:val="28"/>
          <w:szCs w:val="28"/>
          <w:lang w:val="uk-UA"/>
        </w:rPr>
      </w:pPr>
    </w:p>
    <w:p w14:paraId="53B557B9" w14:textId="5577840C" w:rsidR="001D0E6B" w:rsidRPr="008C22CA" w:rsidRDefault="0044342A" w:rsidP="001D0E6B">
      <w:pPr>
        <w:rPr>
          <w:rFonts w:ascii="Times New Roman" w:hAnsi="Times New Roman" w:cs="Times New Roman"/>
          <w:sz w:val="32"/>
          <w:szCs w:val="32"/>
          <w:lang w:val="uk-UA"/>
        </w:rPr>
      </w:pPr>
      <w:r>
        <w:rPr>
          <w:rFonts w:ascii="Times New Roman" w:hAnsi="Times New Roman" w:cs="Times New Roman"/>
          <w:sz w:val="28"/>
          <w:szCs w:val="28"/>
          <w:lang w:val="uk-UA"/>
        </w:rPr>
        <w:t>1</w:t>
      </w:r>
      <w:r w:rsidR="008C22CA">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001D0E6B" w:rsidRPr="004726B9">
        <w:rPr>
          <w:rFonts w:ascii="Times New Roman" w:hAnsi="Times New Roman" w:cs="Times New Roman"/>
          <w:sz w:val="28"/>
          <w:szCs w:val="28"/>
          <w:lang w:val="uk-UA"/>
        </w:rPr>
        <w:t xml:space="preserve"> </w:t>
      </w:r>
      <w:r w:rsidR="001D0E6B" w:rsidRPr="008C22CA">
        <w:rPr>
          <w:rFonts w:ascii="Times New Roman" w:hAnsi="Times New Roman" w:cs="Times New Roman"/>
          <w:sz w:val="32"/>
          <w:szCs w:val="32"/>
          <w:lang w:val="uk-UA"/>
        </w:rPr>
        <w:t>В структурі видатків загального фонду розподіл по галузях наступний:</w:t>
      </w:r>
    </w:p>
    <w:p w14:paraId="6EF32487" w14:textId="656ECCDB" w:rsidR="001D0E6B" w:rsidRPr="008C22CA" w:rsidRDefault="001D0E6B" w:rsidP="001D0E6B">
      <w:pPr>
        <w:spacing w:after="0"/>
        <w:rPr>
          <w:rFonts w:ascii="Times New Roman" w:hAnsi="Times New Roman" w:cs="Times New Roman"/>
          <w:sz w:val="32"/>
          <w:szCs w:val="32"/>
          <w:lang w:val="uk-UA"/>
        </w:rPr>
      </w:pPr>
      <w:r w:rsidRPr="008C22CA">
        <w:rPr>
          <w:rFonts w:ascii="Times New Roman" w:hAnsi="Times New Roman" w:cs="Times New Roman"/>
          <w:sz w:val="32"/>
          <w:szCs w:val="32"/>
          <w:lang w:val="uk-UA"/>
        </w:rPr>
        <w:t xml:space="preserve">      - освіта – 62,6% - 119201,1 тис.грн.;</w:t>
      </w:r>
    </w:p>
    <w:p w14:paraId="00CD4476" w14:textId="1333A4D5" w:rsidR="001D0E6B" w:rsidRPr="008C22CA" w:rsidRDefault="001D0E6B" w:rsidP="001D0E6B">
      <w:pPr>
        <w:spacing w:after="0"/>
        <w:rPr>
          <w:rFonts w:ascii="Times New Roman" w:hAnsi="Times New Roman" w:cs="Times New Roman"/>
          <w:sz w:val="32"/>
          <w:szCs w:val="32"/>
          <w:lang w:val="uk-UA"/>
        </w:rPr>
      </w:pPr>
      <w:r w:rsidRPr="008C22CA">
        <w:rPr>
          <w:rFonts w:ascii="Times New Roman" w:hAnsi="Times New Roman" w:cs="Times New Roman"/>
          <w:sz w:val="32"/>
          <w:szCs w:val="32"/>
          <w:lang w:val="uk-UA"/>
        </w:rPr>
        <w:t xml:space="preserve">      - органи місцевого самоврядування – 12,4% - 23595,4 тис. грн.;</w:t>
      </w:r>
    </w:p>
    <w:p w14:paraId="5DC80841" w14:textId="42BB637E" w:rsidR="001D0E6B" w:rsidRPr="008C22CA" w:rsidRDefault="001D0E6B" w:rsidP="001D0E6B">
      <w:pPr>
        <w:pStyle w:val="a4"/>
        <w:numPr>
          <w:ilvl w:val="0"/>
          <w:numId w:val="2"/>
        </w:numPr>
        <w:spacing w:after="0"/>
        <w:rPr>
          <w:rFonts w:ascii="Times New Roman" w:hAnsi="Times New Roman" w:cs="Times New Roman"/>
          <w:sz w:val="32"/>
          <w:szCs w:val="32"/>
          <w:lang w:val="uk-UA"/>
        </w:rPr>
      </w:pPr>
      <w:r w:rsidRPr="008C22CA">
        <w:rPr>
          <w:rFonts w:ascii="Times New Roman" w:hAnsi="Times New Roman" w:cs="Times New Roman"/>
          <w:sz w:val="32"/>
          <w:szCs w:val="32"/>
          <w:lang w:val="uk-UA"/>
        </w:rPr>
        <w:t>соціальний захист населення – 9,7% - 18539,7 тис. грн.;</w:t>
      </w:r>
    </w:p>
    <w:p w14:paraId="1CBF516A" w14:textId="6FF29F4B" w:rsidR="001D0E6B" w:rsidRPr="008C22CA" w:rsidRDefault="001D0E6B" w:rsidP="001D0E6B">
      <w:pPr>
        <w:pStyle w:val="a4"/>
        <w:numPr>
          <w:ilvl w:val="0"/>
          <w:numId w:val="2"/>
        </w:numPr>
        <w:spacing w:after="0"/>
        <w:rPr>
          <w:rFonts w:ascii="Times New Roman" w:hAnsi="Times New Roman" w:cs="Times New Roman"/>
          <w:sz w:val="32"/>
          <w:szCs w:val="32"/>
          <w:lang w:val="uk-UA"/>
        </w:rPr>
      </w:pPr>
      <w:r w:rsidRPr="008C22CA">
        <w:rPr>
          <w:rFonts w:ascii="Times New Roman" w:hAnsi="Times New Roman" w:cs="Times New Roman"/>
          <w:sz w:val="32"/>
          <w:szCs w:val="32"/>
          <w:lang w:val="uk-UA"/>
        </w:rPr>
        <w:t>охорона здоров’я – 4,8% - 9206,3 тис. грн.;</w:t>
      </w:r>
    </w:p>
    <w:p w14:paraId="49D5F0A3" w14:textId="6BF69BA9" w:rsidR="001D0E6B" w:rsidRPr="008C22CA" w:rsidRDefault="00971B87" w:rsidP="00971B87">
      <w:pPr>
        <w:pStyle w:val="a4"/>
        <w:numPr>
          <w:ilvl w:val="0"/>
          <w:numId w:val="2"/>
        </w:numPr>
        <w:spacing w:after="0"/>
        <w:rPr>
          <w:rFonts w:ascii="Times New Roman" w:hAnsi="Times New Roman" w:cs="Times New Roman"/>
          <w:sz w:val="32"/>
          <w:szCs w:val="32"/>
          <w:lang w:val="uk-UA"/>
        </w:rPr>
      </w:pPr>
      <w:r w:rsidRPr="008C22CA">
        <w:rPr>
          <w:rFonts w:ascii="Times New Roman" w:hAnsi="Times New Roman" w:cs="Times New Roman"/>
          <w:sz w:val="32"/>
          <w:szCs w:val="32"/>
          <w:lang w:val="uk-UA"/>
        </w:rPr>
        <w:t>культура –4,0% - 7438,9 тис. грн.;</w:t>
      </w:r>
    </w:p>
    <w:p w14:paraId="72A31470" w14:textId="5DE5036E" w:rsidR="001D0E6B" w:rsidRPr="008C22CA" w:rsidRDefault="001D0E6B" w:rsidP="001D0E6B">
      <w:pPr>
        <w:pStyle w:val="a4"/>
        <w:numPr>
          <w:ilvl w:val="0"/>
          <w:numId w:val="2"/>
        </w:numPr>
        <w:spacing w:after="0"/>
        <w:rPr>
          <w:rFonts w:ascii="Times New Roman" w:hAnsi="Times New Roman" w:cs="Times New Roman"/>
          <w:sz w:val="32"/>
          <w:szCs w:val="32"/>
          <w:lang w:val="uk-UA"/>
        </w:rPr>
      </w:pPr>
      <w:r w:rsidRPr="008C22CA">
        <w:rPr>
          <w:rFonts w:ascii="Times New Roman" w:hAnsi="Times New Roman" w:cs="Times New Roman"/>
          <w:sz w:val="32"/>
          <w:szCs w:val="32"/>
          <w:lang w:val="uk-UA"/>
        </w:rPr>
        <w:t xml:space="preserve">житлово – комунальне господарство – </w:t>
      </w:r>
      <w:r w:rsidR="001964AF" w:rsidRPr="008C22CA">
        <w:rPr>
          <w:rFonts w:ascii="Times New Roman" w:hAnsi="Times New Roman" w:cs="Times New Roman"/>
          <w:sz w:val="32"/>
          <w:szCs w:val="32"/>
          <w:lang w:val="uk-UA"/>
        </w:rPr>
        <w:t>3,0</w:t>
      </w:r>
      <w:r w:rsidRPr="008C22CA">
        <w:rPr>
          <w:rFonts w:ascii="Times New Roman" w:hAnsi="Times New Roman" w:cs="Times New Roman"/>
          <w:sz w:val="32"/>
          <w:szCs w:val="32"/>
          <w:lang w:val="uk-UA"/>
        </w:rPr>
        <w:t xml:space="preserve">% - </w:t>
      </w:r>
      <w:r w:rsidR="001964AF" w:rsidRPr="008C22CA">
        <w:rPr>
          <w:rFonts w:ascii="Times New Roman" w:hAnsi="Times New Roman" w:cs="Times New Roman"/>
          <w:sz w:val="32"/>
          <w:szCs w:val="32"/>
          <w:lang w:val="uk-UA"/>
        </w:rPr>
        <w:t>5789,3</w:t>
      </w:r>
      <w:r w:rsidRPr="008C22CA">
        <w:rPr>
          <w:rFonts w:ascii="Times New Roman" w:hAnsi="Times New Roman" w:cs="Times New Roman"/>
          <w:sz w:val="32"/>
          <w:szCs w:val="32"/>
          <w:lang w:val="uk-UA"/>
        </w:rPr>
        <w:t xml:space="preserve"> тис. грн.;</w:t>
      </w:r>
    </w:p>
    <w:p w14:paraId="34FACFC1" w14:textId="6001431A" w:rsidR="001D0E6B" w:rsidRPr="008C22CA" w:rsidRDefault="001D0E6B" w:rsidP="001D0E6B">
      <w:pPr>
        <w:pStyle w:val="a4"/>
        <w:numPr>
          <w:ilvl w:val="0"/>
          <w:numId w:val="2"/>
        </w:numPr>
        <w:spacing w:after="0"/>
        <w:rPr>
          <w:rFonts w:ascii="Times New Roman" w:hAnsi="Times New Roman" w:cs="Times New Roman"/>
          <w:sz w:val="32"/>
          <w:szCs w:val="32"/>
          <w:lang w:val="uk-UA"/>
        </w:rPr>
      </w:pPr>
      <w:r w:rsidRPr="008C22CA">
        <w:rPr>
          <w:rFonts w:ascii="Times New Roman" w:hAnsi="Times New Roman" w:cs="Times New Roman"/>
          <w:sz w:val="32"/>
          <w:szCs w:val="32"/>
          <w:lang w:val="uk-UA"/>
        </w:rPr>
        <w:t xml:space="preserve"> міжбюджетні трансферти – </w:t>
      </w:r>
      <w:r w:rsidR="00971B87" w:rsidRPr="008C22CA">
        <w:rPr>
          <w:rFonts w:ascii="Times New Roman" w:hAnsi="Times New Roman" w:cs="Times New Roman"/>
          <w:sz w:val="32"/>
          <w:szCs w:val="32"/>
          <w:lang w:val="uk-UA"/>
        </w:rPr>
        <w:t>1,6</w:t>
      </w:r>
      <w:r w:rsidRPr="008C22CA">
        <w:rPr>
          <w:rFonts w:ascii="Times New Roman" w:hAnsi="Times New Roman" w:cs="Times New Roman"/>
          <w:sz w:val="32"/>
          <w:szCs w:val="32"/>
          <w:lang w:val="uk-UA"/>
        </w:rPr>
        <w:t xml:space="preserve">% - </w:t>
      </w:r>
      <w:r w:rsidR="00971B87" w:rsidRPr="008C22CA">
        <w:rPr>
          <w:rFonts w:ascii="Times New Roman" w:hAnsi="Times New Roman" w:cs="Times New Roman"/>
          <w:sz w:val="32"/>
          <w:szCs w:val="32"/>
          <w:lang w:val="uk-UA"/>
        </w:rPr>
        <w:t>3088,1</w:t>
      </w:r>
      <w:r w:rsidRPr="008C22CA">
        <w:rPr>
          <w:rFonts w:ascii="Times New Roman" w:hAnsi="Times New Roman" w:cs="Times New Roman"/>
          <w:sz w:val="32"/>
          <w:szCs w:val="32"/>
          <w:lang w:val="uk-UA"/>
        </w:rPr>
        <w:t xml:space="preserve"> тис. грн.</w:t>
      </w:r>
      <w:r w:rsidR="00971B87" w:rsidRPr="008C22CA">
        <w:rPr>
          <w:rFonts w:ascii="Times New Roman" w:hAnsi="Times New Roman" w:cs="Times New Roman"/>
          <w:sz w:val="32"/>
          <w:szCs w:val="32"/>
          <w:lang w:val="uk-UA"/>
        </w:rPr>
        <w:t>;</w:t>
      </w:r>
    </w:p>
    <w:p w14:paraId="35205155" w14:textId="74D69AA3" w:rsidR="001D0E6B" w:rsidRPr="008C22CA" w:rsidRDefault="001D0E6B" w:rsidP="001D0E6B">
      <w:pPr>
        <w:pStyle w:val="a4"/>
        <w:numPr>
          <w:ilvl w:val="0"/>
          <w:numId w:val="2"/>
        </w:numPr>
        <w:spacing w:after="0"/>
        <w:rPr>
          <w:rFonts w:ascii="Times New Roman" w:hAnsi="Times New Roman" w:cs="Times New Roman"/>
          <w:sz w:val="32"/>
          <w:szCs w:val="32"/>
          <w:lang w:val="uk-UA"/>
        </w:rPr>
      </w:pPr>
      <w:r w:rsidRPr="008C22CA">
        <w:rPr>
          <w:rFonts w:ascii="Times New Roman" w:hAnsi="Times New Roman" w:cs="Times New Roman"/>
          <w:sz w:val="32"/>
          <w:szCs w:val="32"/>
          <w:lang w:val="uk-UA"/>
        </w:rPr>
        <w:t xml:space="preserve">економічна </w:t>
      </w:r>
      <w:r w:rsidR="001964AF" w:rsidRPr="008C22CA">
        <w:rPr>
          <w:rFonts w:ascii="Times New Roman" w:hAnsi="Times New Roman" w:cs="Times New Roman"/>
          <w:sz w:val="32"/>
          <w:szCs w:val="32"/>
          <w:lang w:val="uk-UA"/>
        </w:rPr>
        <w:t xml:space="preserve">та інша </w:t>
      </w:r>
      <w:r w:rsidRPr="008C22CA">
        <w:rPr>
          <w:rFonts w:ascii="Times New Roman" w:hAnsi="Times New Roman" w:cs="Times New Roman"/>
          <w:sz w:val="32"/>
          <w:szCs w:val="32"/>
          <w:lang w:val="uk-UA"/>
        </w:rPr>
        <w:t xml:space="preserve">діяльність – </w:t>
      </w:r>
      <w:r w:rsidR="001964AF" w:rsidRPr="008C22CA">
        <w:rPr>
          <w:rFonts w:ascii="Times New Roman" w:hAnsi="Times New Roman" w:cs="Times New Roman"/>
          <w:sz w:val="32"/>
          <w:szCs w:val="32"/>
          <w:lang w:val="uk-UA"/>
        </w:rPr>
        <w:t>1,5</w:t>
      </w:r>
      <w:r w:rsidR="00971B87" w:rsidRPr="008C22CA">
        <w:rPr>
          <w:rFonts w:ascii="Times New Roman" w:hAnsi="Times New Roman" w:cs="Times New Roman"/>
          <w:sz w:val="32"/>
          <w:szCs w:val="32"/>
          <w:lang w:val="uk-UA"/>
        </w:rPr>
        <w:t>%</w:t>
      </w:r>
      <w:r w:rsidRPr="008C22CA">
        <w:rPr>
          <w:rFonts w:ascii="Times New Roman" w:hAnsi="Times New Roman" w:cs="Times New Roman"/>
          <w:sz w:val="32"/>
          <w:szCs w:val="32"/>
          <w:lang w:val="uk-UA"/>
        </w:rPr>
        <w:t xml:space="preserve"> - </w:t>
      </w:r>
      <w:r w:rsidR="001041FD" w:rsidRPr="008C22CA">
        <w:rPr>
          <w:rFonts w:ascii="Times New Roman" w:hAnsi="Times New Roman" w:cs="Times New Roman"/>
          <w:sz w:val="32"/>
          <w:szCs w:val="32"/>
          <w:lang w:val="uk-UA"/>
        </w:rPr>
        <w:t>2416,3</w:t>
      </w:r>
      <w:r w:rsidRPr="008C22CA">
        <w:rPr>
          <w:rFonts w:ascii="Times New Roman" w:hAnsi="Times New Roman" w:cs="Times New Roman"/>
          <w:sz w:val="32"/>
          <w:szCs w:val="32"/>
          <w:lang w:val="uk-UA"/>
        </w:rPr>
        <w:t xml:space="preserve"> тис. грн. (землеустрій, дороги</w:t>
      </w:r>
      <w:r w:rsidR="001041FD" w:rsidRPr="008C22CA">
        <w:rPr>
          <w:rFonts w:ascii="Times New Roman" w:hAnsi="Times New Roman" w:cs="Times New Roman"/>
          <w:sz w:val="32"/>
          <w:szCs w:val="32"/>
          <w:lang w:val="uk-UA"/>
        </w:rPr>
        <w:t>, мат.резерв, тероборона, заходи громадського порядку</w:t>
      </w:r>
      <w:r w:rsidRPr="008C22CA">
        <w:rPr>
          <w:rFonts w:ascii="Times New Roman" w:hAnsi="Times New Roman" w:cs="Times New Roman"/>
          <w:sz w:val="32"/>
          <w:szCs w:val="32"/>
          <w:lang w:val="uk-UA"/>
        </w:rPr>
        <w:t>);</w:t>
      </w:r>
    </w:p>
    <w:p w14:paraId="33DD09B7" w14:textId="26450ACE" w:rsidR="001D0E6B" w:rsidRDefault="001D0E6B" w:rsidP="001D0E6B">
      <w:pPr>
        <w:pStyle w:val="a4"/>
        <w:numPr>
          <w:ilvl w:val="0"/>
          <w:numId w:val="2"/>
        </w:numPr>
        <w:spacing w:after="0"/>
        <w:rPr>
          <w:rFonts w:ascii="Times New Roman" w:hAnsi="Times New Roman" w:cs="Times New Roman"/>
          <w:sz w:val="32"/>
          <w:szCs w:val="32"/>
          <w:lang w:val="uk-UA"/>
        </w:rPr>
      </w:pPr>
      <w:r w:rsidRPr="008C22CA">
        <w:rPr>
          <w:rFonts w:ascii="Times New Roman" w:hAnsi="Times New Roman" w:cs="Times New Roman"/>
          <w:sz w:val="32"/>
          <w:szCs w:val="32"/>
          <w:lang w:val="uk-UA"/>
        </w:rPr>
        <w:t>фізична культура і спорт – 0,</w:t>
      </w:r>
      <w:r w:rsidR="008724E9" w:rsidRPr="008C22CA">
        <w:rPr>
          <w:rFonts w:ascii="Times New Roman" w:hAnsi="Times New Roman" w:cs="Times New Roman"/>
          <w:sz w:val="32"/>
          <w:szCs w:val="32"/>
          <w:lang w:val="uk-UA"/>
        </w:rPr>
        <w:t>6</w:t>
      </w:r>
      <w:r w:rsidRPr="008C22CA">
        <w:rPr>
          <w:rFonts w:ascii="Times New Roman" w:hAnsi="Times New Roman" w:cs="Times New Roman"/>
          <w:sz w:val="32"/>
          <w:szCs w:val="32"/>
          <w:lang w:val="uk-UA"/>
        </w:rPr>
        <w:t>% - 11</w:t>
      </w:r>
      <w:r w:rsidR="008724E9" w:rsidRPr="008C22CA">
        <w:rPr>
          <w:rFonts w:ascii="Times New Roman" w:hAnsi="Times New Roman" w:cs="Times New Roman"/>
          <w:sz w:val="32"/>
          <w:szCs w:val="32"/>
          <w:lang w:val="uk-UA"/>
        </w:rPr>
        <w:t>98,9</w:t>
      </w:r>
      <w:r w:rsidRPr="008C22CA">
        <w:rPr>
          <w:rFonts w:ascii="Times New Roman" w:hAnsi="Times New Roman" w:cs="Times New Roman"/>
          <w:sz w:val="32"/>
          <w:szCs w:val="32"/>
          <w:lang w:val="uk-UA"/>
        </w:rPr>
        <w:t xml:space="preserve"> тис. грн.;</w:t>
      </w:r>
    </w:p>
    <w:p w14:paraId="41BC3643" w14:textId="77777777" w:rsidR="00464121" w:rsidRPr="008C22CA" w:rsidRDefault="00464121" w:rsidP="00464121">
      <w:pPr>
        <w:pStyle w:val="a4"/>
        <w:spacing w:after="0"/>
        <w:ind w:left="780"/>
        <w:rPr>
          <w:rFonts w:ascii="Times New Roman" w:hAnsi="Times New Roman" w:cs="Times New Roman"/>
          <w:sz w:val="32"/>
          <w:szCs w:val="32"/>
          <w:lang w:val="uk-UA"/>
        </w:rPr>
      </w:pPr>
    </w:p>
    <w:p w14:paraId="33647356" w14:textId="77777777" w:rsidR="00464121" w:rsidRPr="00464121" w:rsidRDefault="00464121" w:rsidP="00464121">
      <w:pPr>
        <w:rPr>
          <w:rFonts w:ascii="Times New Roman" w:hAnsi="Times New Roman" w:cs="Times New Roman"/>
          <w:sz w:val="32"/>
          <w:szCs w:val="32"/>
          <w:lang w:val="uk-UA"/>
        </w:rPr>
      </w:pPr>
      <w:r w:rsidRPr="005F2E00">
        <w:rPr>
          <w:rFonts w:ascii="Times New Roman" w:hAnsi="Times New Roman" w:cs="Times New Roman"/>
          <w:b/>
          <w:bCs/>
          <w:sz w:val="28"/>
          <w:szCs w:val="28"/>
          <w:lang w:val="uk-UA"/>
        </w:rPr>
        <w:t>14</w:t>
      </w:r>
      <w:r>
        <w:rPr>
          <w:rFonts w:ascii="Times New Roman" w:hAnsi="Times New Roman" w:cs="Times New Roman"/>
          <w:sz w:val="28"/>
          <w:szCs w:val="28"/>
          <w:lang w:val="uk-UA"/>
        </w:rPr>
        <w:t xml:space="preserve">) </w:t>
      </w:r>
      <w:r w:rsidRPr="00464121">
        <w:rPr>
          <w:rFonts w:ascii="Times New Roman" w:hAnsi="Times New Roman" w:cs="Times New Roman"/>
          <w:sz w:val="32"/>
          <w:szCs w:val="32"/>
          <w:lang w:val="uk-UA"/>
        </w:rPr>
        <w:t>За економічною класифікацією розподіл видатків наступний:</w:t>
      </w:r>
    </w:p>
    <w:p w14:paraId="2FA98C66" w14:textId="77777777" w:rsidR="00464121" w:rsidRPr="00464121" w:rsidRDefault="00464121" w:rsidP="00464121">
      <w:pPr>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оплата праці з нарахуваннями – 69,3% - 132079,8 тис. грн.;</w:t>
      </w:r>
    </w:p>
    <w:p w14:paraId="167BFCF3" w14:textId="77777777" w:rsidR="00464121" w:rsidRPr="00464121" w:rsidRDefault="00464121" w:rsidP="00464121">
      <w:pPr>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оплата енергоносіїв – 8,7% - 16637,8 тис. грн.;</w:t>
      </w:r>
    </w:p>
    <w:p w14:paraId="2DA3AC3A" w14:textId="77777777" w:rsidR="00464121" w:rsidRPr="00464121" w:rsidRDefault="00464121" w:rsidP="00464121">
      <w:pPr>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поточні трансферти – 7,4% - 14025,6 тис. грн.;</w:t>
      </w:r>
    </w:p>
    <w:p w14:paraId="7B12FE84" w14:textId="77777777" w:rsidR="00464121" w:rsidRPr="00464121" w:rsidRDefault="00464121" w:rsidP="00464121">
      <w:pPr>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придбання матеріалів, оплата послуг – 6,0 % - 11381,6 тис. грн.;</w:t>
      </w:r>
    </w:p>
    <w:p w14:paraId="22BAF8CE" w14:textId="77777777" w:rsidR="00464121" w:rsidRPr="00464121" w:rsidRDefault="00464121" w:rsidP="00464121">
      <w:pPr>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соціальні виплати населенню – 4,9% - 9239,9 тис. грн.;</w:t>
      </w:r>
    </w:p>
    <w:p w14:paraId="79E7AB35" w14:textId="77777777" w:rsidR="00464121" w:rsidRPr="00464121" w:rsidRDefault="00464121" w:rsidP="00464121">
      <w:pPr>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продукти харчування – 3,4% - 6464,4 тис. грн.;</w:t>
      </w:r>
    </w:p>
    <w:p w14:paraId="47A00F2F" w14:textId="77777777" w:rsidR="00464121" w:rsidRPr="00464121" w:rsidRDefault="00464121" w:rsidP="00464121">
      <w:pPr>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інші видатки – 0,3% - 644,9 тис. грн.</w:t>
      </w:r>
    </w:p>
    <w:p w14:paraId="62734C86" w14:textId="77777777" w:rsidR="00464121" w:rsidRPr="00464121" w:rsidRDefault="00464121" w:rsidP="00464121">
      <w:pPr>
        <w:spacing w:before="240"/>
        <w:rPr>
          <w:rFonts w:ascii="Times New Roman" w:hAnsi="Times New Roman" w:cs="Times New Roman"/>
          <w:sz w:val="32"/>
          <w:szCs w:val="32"/>
          <w:lang w:val="uk-UA"/>
        </w:rPr>
      </w:pPr>
      <w:r w:rsidRPr="005F2E00">
        <w:rPr>
          <w:rFonts w:ascii="Times New Roman" w:hAnsi="Times New Roman" w:cs="Times New Roman"/>
          <w:b/>
          <w:bCs/>
          <w:sz w:val="28"/>
          <w:szCs w:val="28"/>
          <w:lang w:val="uk-UA"/>
        </w:rPr>
        <w:t>15)</w:t>
      </w:r>
      <w:r>
        <w:rPr>
          <w:rFonts w:ascii="Times New Roman" w:hAnsi="Times New Roman" w:cs="Times New Roman"/>
          <w:b/>
          <w:bCs/>
          <w:sz w:val="28"/>
          <w:szCs w:val="28"/>
          <w:lang w:val="uk-UA"/>
        </w:rPr>
        <w:t xml:space="preserve"> </w:t>
      </w:r>
      <w:r w:rsidRPr="00464121">
        <w:rPr>
          <w:rFonts w:ascii="Times New Roman" w:hAnsi="Times New Roman" w:cs="Times New Roman"/>
          <w:sz w:val="32"/>
          <w:szCs w:val="32"/>
          <w:lang w:val="uk-UA"/>
        </w:rPr>
        <w:t>Видатки спеціального фонду селищного бюджету проведені наступним чином:</w:t>
      </w:r>
    </w:p>
    <w:p w14:paraId="7C4B9155" w14:textId="77777777" w:rsidR="00464121" w:rsidRPr="00464121" w:rsidRDefault="00464121" w:rsidP="00464121">
      <w:pPr>
        <w:spacing w:before="240"/>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освіта – 17759,5 тис. грн. – 61,9%;</w:t>
      </w:r>
    </w:p>
    <w:p w14:paraId="7A137637" w14:textId="77777777" w:rsidR="00464121" w:rsidRPr="00464121" w:rsidRDefault="00464121" w:rsidP="00464121">
      <w:pPr>
        <w:spacing w:before="240"/>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соціальний захист – 1280,0 тис. грн. – 6,2%;</w:t>
      </w:r>
    </w:p>
    <w:p w14:paraId="57AB246C" w14:textId="77777777" w:rsidR="00464121" w:rsidRPr="00464121" w:rsidRDefault="00464121" w:rsidP="00464121">
      <w:pPr>
        <w:spacing w:before="240"/>
        <w:rPr>
          <w:rFonts w:ascii="Times New Roman" w:hAnsi="Times New Roman" w:cs="Times New Roman"/>
          <w:sz w:val="32"/>
          <w:szCs w:val="32"/>
          <w:lang w:val="uk-UA"/>
        </w:rPr>
      </w:pPr>
      <w:r w:rsidRPr="00464121">
        <w:rPr>
          <w:rFonts w:ascii="Times New Roman" w:hAnsi="Times New Roman" w:cs="Times New Roman"/>
          <w:sz w:val="32"/>
          <w:szCs w:val="32"/>
          <w:lang w:val="uk-UA"/>
        </w:rPr>
        <w:lastRenderedPageBreak/>
        <w:t xml:space="preserve">    - міжбюджетні трансферти – 1110,0 тис. грн. – 5,3 %;</w:t>
      </w:r>
    </w:p>
    <w:p w14:paraId="5BA13A98" w14:textId="77777777" w:rsidR="00464121" w:rsidRPr="00464121" w:rsidRDefault="00464121" w:rsidP="00464121">
      <w:pPr>
        <w:spacing w:before="240"/>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інша діяльність (заходи з безпеки) – 455,0 тис. грн. – 2,2%;</w:t>
      </w:r>
    </w:p>
    <w:p w14:paraId="5351C09E" w14:textId="77777777" w:rsidR="00464121" w:rsidRPr="00464121" w:rsidRDefault="00464121" w:rsidP="00464121">
      <w:pPr>
        <w:spacing w:before="240"/>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культура – 89,1 тис. грн. – 0,4%;</w:t>
      </w:r>
    </w:p>
    <w:p w14:paraId="025760B8" w14:textId="77777777" w:rsidR="00464121" w:rsidRPr="00464121" w:rsidRDefault="00464121" w:rsidP="00464121">
      <w:pPr>
        <w:spacing w:before="240"/>
        <w:rPr>
          <w:rFonts w:ascii="Times New Roman" w:hAnsi="Times New Roman" w:cs="Times New Roman"/>
          <w:sz w:val="32"/>
          <w:szCs w:val="32"/>
          <w:lang w:val="uk-UA"/>
        </w:rPr>
      </w:pPr>
      <w:r w:rsidRPr="00464121">
        <w:rPr>
          <w:rFonts w:ascii="Times New Roman" w:hAnsi="Times New Roman" w:cs="Times New Roman"/>
          <w:sz w:val="32"/>
          <w:szCs w:val="32"/>
          <w:lang w:val="uk-UA"/>
        </w:rPr>
        <w:t xml:space="preserve">    - державне управління – 84,2 тис. грн. – 0,4%</w:t>
      </w:r>
    </w:p>
    <w:p w14:paraId="6D2614DC" w14:textId="77777777" w:rsidR="00464121" w:rsidRPr="00464121" w:rsidRDefault="00464121" w:rsidP="00464121">
      <w:pPr>
        <w:spacing w:before="240"/>
        <w:rPr>
          <w:rFonts w:ascii="Times New Roman" w:hAnsi="Times New Roman" w:cs="Times New Roman"/>
          <w:b/>
          <w:bCs/>
          <w:sz w:val="32"/>
          <w:szCs w:val="32"/>
          <w:lang w:val="uk-UA"/>
        </w:rPr>
      </w:pPr>
      <w:r w:rsidRPr="00464121">
        <w:rPr>
          <w:rFonts w:ascii="Times New Roman" w:hAnsi="Times New Roman" w:cs="Times New Roman"/>
          <w:sz w:val="32"/>
          <w:szCs w:val="32"/>
          <w:lang w:val="uk-UA"/>
        </w:rPr>
        <w:t xml:space="preserve">    - ЖКГ – 5,0 тис. грн. та фізична культура – 6,3 тис. грн. (по 0,02%)</w:t>
      </w:r>
    </w:p>
    <w:p w14:paraId="68FB2798" w14:textId="77777777" w:rsidR="00464121" w:rsidRPr="005A1543" w:rsidRDefault="00464121" w:rsidP="005A1543">
      <w:pPr>
        <w:jc w:val="both"/>
        <w:rPr>
          <w:rFonts w:ascii="Times New Roman" w:hAnsi="Times New Roman" w:cs="Times New Roman"/>
          <w:sz w:val="32"/>
          <w:szCs w:val="32"/>
          <w:lang w:val="uk-UA"/>
        </w:rPr>
      </w:pPr>
      <w:r w:rsidRPr="005B3800">
        <w:rPr>
          <w:rFonts w:ascii="Times New Roman" w:hAnsi="Times New Roman" w:cs="Times New Roman"/>
          <w:b/>
          <w:bCs/>
          <w:sz w:val="28"/>
          <w:szCs w:val="28"/>
          <w:lang w:val="uk-UA"/>
        </w:rPr>
        <w:t>1</w:t>
      </w:r>
      <w:r>
        <w:rPr>
          <w:rFonts w:ascii="Times New Roman" w:hAnsi="Times New Roman" w:cs="Times New Roman"/>
          <w:b/>
          <w:bCs/>
          <w:sz w:val="28"/>
          <w:szCs w:val="28"/>
          <w:lang w:val="uk-UA"/>
        </w:rPr>
        <w:t>6</w:t>
      </w:r>
      <w:r>
        <w:rPr>
          <w:rFonts w:ascii="Times New Roman" w:hAnsi="Times New Roman" w:cs="Times New Roman"/>
          <w:sz w:val="28"/>
          <w:szCs w:val="28"/>
          <w:lang w:val="uk-UA"/>
        </w:rPr>
        <w:t xml:space="preserve">)  </w:t>
      </w:r>
      <w:r w:rsidRPr="005A1543">
        <w:rPr>
          <w:rFonts w:ascii="Times New Roman" w:hAnsi="Times New Roman" w:cs="Times New Roman"/>
          <w:sz w:val="32"/>
          <w:szCs w:val="32"/>
          <w:lang w:val="uk-UA"/>
        </w:rPr>
        <w:t xml:space="preserve">Видатки бюджету розвитку в минулому році склали 15989,5 тис. грн. </w:t>
      </w:r>
    </w:p>
    <w:p w14:paraId="062AE3BD" w14:textId="77777777" w:rsidR="00464121" w:rsidRPr="005A1543" w:rsidRDefault="00464121" w:rsidP="005A1543">
      <w:pPr>
        <w:jc w:val="both"/>
        <w:rPr>
          <w:rFonts w:ascii="Times New Roman" w:hAnsi="Times New Roman" w:cs="Times New Roman"/>
          <w:sz w:val="32"/>
          <w:szCs w:val="32"/>
          <w:lang w:val="uk-UA"/>
        </w:rPr>
      </w:pPr>
      <w:r w:rsidRPr="005A1543">
        <w:rPr>
          <w:rFonts w:ascii="Times New Roman" w:hAnsi="Times New Roman" w:cs="Times New Roman"/>
          <w:sz w:val="32"/>
          <w:szCs w:val="32"/>
          <w:lang w:val="uk-UA"/>
        </w:rPr>
        <w:t xml:space="preserve">       Розподіл по галузях:</w:t>
      </w:r>
    </w:p>
    <w:p w14:paraId="366F8441" w14:textId="77777777" w:rsidR="00464121" w:rsidRPr="005A1543" w:rsidRDefault="00464121" w:rsidP="005A1543">
      <w:pPr>
        <w:pStyle w:val="a4"/>
        <w:numPr>
          <w:ilvl w:val="0"/>
          <w:numId w:val="2"/>
        </w:numPr>
        <w:jc w:val="both"/>
        <w:rPr>
          <w:rFonts w:ascii="Times New Roman" w:hAnsi="Times New Roman" w:cs="Times New Roman"/>
          <w:sz w:val="32"/>
          <w:szCs w:val="32"/>
          <w:lang w:val="uk-UA"/>
        </w:rPr>
      </w:pPr>
      <w:r w:rsidRPr="005A1543">
        <w:rPr>
          <w:rFonts w:ascii="Times New Roman" w:hAnsi="Times New Roman" w:cs="Times New Roman"/>
          <w:sz w:val="32"/>
          <w:szCs w:val="32"/>
          <w:lang w:val="uk-UA"/>
        </w:rPr>
        <w:t>освіта – 9562,0 тис. грн. – 59,8%;</w:t>
      </w:r>
    </w:p>
    <w:p w14:paraId="6F318D19" w14:textId="77777777" w:rsidR="00464121" w:rsidRPr="005A1543" w:rsidRDefault="00464121" w:rsidP="005A1543">
      <w:pPr>
        <w:pStyle w:val="a4"/>
        <w:numPr>
          <w:ilvl w:val="0"/>
          <w:numId w:val="2"/>
        </w:numPr>
        <w:jc w:val="both"/>
        <w:rPr>
          <w:rFonts w:ascii="Times New Roman" w:hAnsi="Times New Roman" w:cs="Times New Roman"/>
          <w:sz w:val="32"/>
          <w:szCs w:val="32"/>
          <w:lang w:val="uk-UA"/>
        </w:rPr>
      </w:pPr>
      <w:r w:rsidRPr="005A1543">
        <w:rPr>
          <w:rFonts w:ascii="Times New Roman" w:hAnsi="Times New Roman" w:cs="Times New Roman"/>
          <w:sz w:val="32"/>
          <w:szCs w:val="32"/>
          <w:lang w:val="uk-UA"/>
        </w:rPr>
        <w:t>охорона здоров’я – 4814,4 тис. грн. – 30,1 тис. грн.;</w:t>
      </w:r>
    </w:p>
    <w:p w14:paraId="5AFEEFF7" w14:textId="77777777" w:rsidR="00464121" w:rsidRPr="005A1543" w:rsidRDefault="00464121" w:rsidP="005A1543">
      <w:pPr>
        <w:pStyle w:val="a4"/>
        <w:numPr>
          <w:ilvl w:val="0"/>
          <w:numId w:val="2"/>
        </w:numPr>
        <w:jc w:val="both"/>
        <w:rPr>
          <w:rFonts w:ascii="Times New Roman" w:hAnsi="Times New Roman" w:cs="Times New Roman"/>
          <w:sz w:val="32"/>
          <w:szCs w:val="32"/>
          <w:lang w:val="uk-UA"/>
        </w:rPr>
      </w:pPr>
      <w:r w:rsidRPr="005A1543">
        <w:rPr>
          <w:rFonts w:ascii="Times New Roman" w:hAnsi="Times New Roman" w:cs="Times New Roman"/>
          <w:sz w:val="32"/>
          <w:szCs w:val="32"/>
          <w:lang w:val="uk-UA"/>
        </w:rPr>
        <w:t>міжбюджетні трансферти – 1110,0 тис. грн. – 6,9%</w:t>
      </w:r>
    </w:p>
    <w:p w14:paraId="0148C88D" w14:textId="77777777" w:rsidR="00464121" w:rsidRPr="005A1543" w:rsidRDefault="00464121" w:rsidP="005A1543">
      <w:pPr>
        <w:pStyle w:val="a4"/>
        <w:numPr>
          <w:ilvl w:val="0"/>
          <w:numId w:val="2"/>
        </w:numPr>
        <w:jc w:val="both"/>
        <w:rPr>
          <w:rFonts w:ascii="Times New Roman" w:hAnsi="Times New Roman" w:cs="Times New Roman"/>
          <w:sz w:val="32"/>
          <w:szCs w:val="32"/>
          <w:lang w:val="uk-UA"/>
        </w:rPr>
      </w:pPr>
      <w:r w:rsidRPr="005A1543">
        <w:rPr>
          <w:rFonts w:ascii="Times New Roman" w:hAnsi="Times New Roman" w:cs="Times New Roman"/>
          <w:sz w:val="32"/>
          <w:szCs w:val="32"/>
          <w:lang w:val="uk-UA"/>
        </w:rPr>
        <w:t>інша діяльність (встановлення камер відеоспостереження) – 455,0 тис. грн. -2,9%;</w:t>
      </w:r>
    </w:p>
    <w:p w14:paraId="60427953" w14:textId="77777777" w:rsidR="00464121" w:rsidRPr="005A1543" w:rsidRDefault="00464121" w:rsidP="005A1543">
      <w:pPr>
        <w:pStyle w:val="a4"/>
        <w:numPr>
          <w:ilvl w:val="0"/>
          <w:numId w:val="2"/>
        </w:numPr>
        <w:jc w:val="both"/>
        <w:rPr>
          <w:rFonts w:ascii="Times New Roman" w:hAnsi="Times New Roman" w:cs="Times New Roman"/>
          <w:sz w:val="32"/>
          <w:szCs w:val="32"/>
          <w:lang w:val="uk-UA"/>
        </w:rPr>
      </w:pPr>
      <w:r w:rsidRPr="005A1543">
        <w:rPr>
          <w:rFonts w:ascii="Times New Roman" w:hAnsi="Times New Roman" w:cs="Times New Roman"/>
          <w:sz w:val="32"/>
          <w:szCs w:val="32"/>
          <w:lang w:val="uk-UA"/>
        </w:rPr>
        <w:t>державне управління – 48,0 тис. грн. – 0,3 %</w:t>
      </w:r>
    </w:p>
    <w:p w14:paraId="71355684" w14:textId="77777777" w:rsidR="00464121" w:rsidRPr="005A1543" w:rsidRDefault="00464121" w:rsidP="005A1543">
      <w:pPr>
        <w:jc w:val="both"/>
        <w:rPr>
          <w:rFonts w:ascii="Times New Roman" w:hAnsi="Times New Roman" w:cs="Times New Roman"/>
          <w:sz w:val="32"/>
          <w:szCs w:val="32"/>
          <w:lang w:val="uk-UA"/>
        </w:rPr>
      </w:pPr>
      <w:r w:rsidRPr="005A1543">
        <w:rPr>
          <w:rFonts w:ascii="Times New Roman" w:hAnsi="Times New Roman" w:cs="Times New Roman"/>
          <w:sz w:val="32"/>
          <w:szCs w:val="32"/>
          <w:lang w:val="uk-UA"/>
        </w:rPr>
        <w:t xml:space="preserve">  Хочу зауважити, що бюджет розвитку утворений на протязі року коштами, отриманими в результаті перевиконання доходної частини  або перерозподілу видаткової частини селищного бюджету.</w:t>
      </w:r>
    </w:p>
    <w:p w14:paraId="00D07101" w14:textId="77777777" w:rsidR="00A651D3" w:rsidRPr="00A651D3" w:rsidRDefault="00A651D3" w:rsidP="00A651D3">
      <w:pPr>
        <w:pStyle w:val="a3"/>
        <w:kinsoku w:val="0"/>
        <w:overflowPunct w:val="0"/>
        <w:spacing w:before="130" w:beforeAutospacing="0" w:after="0" w:afterAutospacing="0"/>
        <w:jc w:val="both"/>
        <w:textAlignment w:val="baseline"/>
        <w:rPr>
          <w:sz w:val="32"/>
          <w:szCs w:val="32"/>
          <w:lang w:val="uk-UA"/>
        </w:rPr>
      </w:pPr>
      <w:r w:rsidRPr="00F74EAA">
        <w:rPr>
          <w:b/>
          <w:bCs/>
          <w:sz w:val="28"/>
          <w:szCs w:val="28"/>
          <w:lang w:val="uk-UA"/>
        </w:rPr>
        <w:t>17)</w:t>
      </w:r>
      <w:r>
        <w:rPr>
          <w:sz w:val="28"/>
          <w:szCs w:val="28"/>
          <w:lang w:val="uk-UA"/>
        </w:rPr>
        <w:t xml:space="preserve">. </w:t>
      </w:r>
      <w:r w:rsidRPr="00A651D3">
        <w:rPr>
          <w:rFonts w:eastAsia="+mn-ea"/>
          <w:color w:val="000000"/>
          <w:kern w:val="24"/>
          <w:sz w:val="32"/>
          <w:szCs w:val="32"/>
          <w:lang w:val="uk-UA"/>
        </w:rPr>
        <w:t xml:space="preserve">На території Савранської громади функціонують наступні заклади освіти:   8 закладів загальної середньої освіти та 3 філії, 5 закладів дошкільної освіти, інклюзивно – ресурсний центр, будинок творчості школяра, дитяча школа мистецтв, централізована бухгалтерія відділу освіти. </w:t>
      </w:r>
    </w:p>
    <w:p w14:paraId="578BE1AB" w14:textId="77777777" w:rsidR="00A651D3" w:rsidRPr="00A651D3" w:rsidRDefault="00A651D3" w:rsidP="00A651D3">
      <w:pPr>
        <w:pStyle w:val="a3"/>
        <w:kinsoku w:val="0"/>
        <w:overflowPunct w:val="0"/>
        <w:spacing w:before="86" w:beforeAutospacing="0" w:after="0" w:afterAutospacing="0"/>
        <w:jc w:val="both"/>
        <w:textAlignment w:val="baseline"/>
        <w:rPr>
          <w:sz w:val="32"/>
          <w:szCs w:val="32"/>
          <w:lang w:val="uk-UA"/>
        </w:rPr>
      </w:pPr>
      <w:r w:rsidRPr="00A651D3">
        <w:rPr>
          <w:sz w:val="32"/>
          <w:szCs w:val="32"/>
          <w:lang w:val="uk-UA"/>
        </w:rPr>
        <w:t>Як я зазначила раніше, на освіту направлено 62,6% всіх видатків – 119201,1 тис. грн., в т.ч.:</w:t>
      </w:r>
    </w:p>
    <w:p w14:paraId="2C5D40B4" w14:textId="77777777" w:rsidR="00A651D3" w:rsidRPr="00A651D3" w:rsidRDefault="00A651D3" w:rsidP="00A651D3">
      <w:pPr>
        <w:pStyle w:val="a3"/>
        <w:numPr>
          <w:ilvl w:val="0"/>
          <w:numId w:val="1"/>
        </w:numPr>
        <w:kinsoku w:val="0"/>
        <w:overflowPunct w:val="0"/>
        <w:spacing w:before="86" w:beforeAutospacing="0" w:after="0" w:afterAutospacing="0"/>
        <w:jc w:val="both"/>
        <w:textAlignment w:val="baseline"/>
        <w:rPr>
          <w:sz w:val="32"/>
          <w:szCs w:val="32"/>
          <w:lang w:val="uk-UA"/>
        </w:rPr>
      </w:pPr>
      <w:r w:rsidRPr="00A651D3">
        <w:rPr>
          <w:sz w:val="32"/>
          <w:szCs w:val="32"/>
          <w:lang w:val="uk-UA"/>
        </w:rPr>
        <w:t>За рахунок коштів освітньої субвенції з державного бюджету – 56479,6 тис. грн. (заробітна плата з нарахуваннями педагогічних працівників закладів шкільної освіти);</w:t>
      </w:r>
    </w:p>
    <w:p w14:paraId="108807B2" w14:textId="77777777" w:rsidR="00A651D3" w:rsidRPr="00A651D3" w:rsidRDefault="00A651D3" w:rsidP="00A651D3">
      <w:pPr>
        <w:pStyle w:val="a3"/>
        <w:numPr>
          <w:ilvl w:val="0"/>
          <w:numId w:val="1"/>
        </w:numPr>
        <w:kinsoku w:val="0"/>
        <w:overflowPunct w:val="0"/>
        <w:spacing w:before="86" w:beforeAutospacing="0" w:after="0" w:afterAutospacing="0"/>
        <w:jc w:val="both"/>
        <w:textAlignment w:val="baseline"/>
        <w:rPr>
          <w:sz w:val="32"/>
          <w:szCs w:val="32"/>
          <w:lang w:val="uk-UA"/>
        </w:rPr>
      </w:pPr>
      <w:r w:rsidRPr="00A651D3">
        <w:rPr>
          <w:sz w:val="32"/>
          <w:szCs w:val="32"/>
          <w:lang w:val="uk-UA"/>
        </w:rPr>
        <w:t>За рахунок інших субвенцій з державного та обласного бюджетів – 2438,8 тис. грн.;</w:t>
      </w:r>
    </w:p>
    <w:p w14:paraId="4D9BE405" w14:textId="77777777" w:rsidR="00A651D3" w:rsidRPr="00A651D3" w:rsidRDefault="00A651D3" w:rsidP="00A651D3">
      <w:pPr>
        <w:pStyle w:val="a3"/>
        <w:numPr>
          <w:ilvl w:val="0"/>
          <w:numId w:val="1"/>
        </w:numPr>
        <w:kinsoku w:val="0"/>
        <w:overflowPunct w:val="0"/>
        <w:spacing w:before="86" w:beforeAutospacing="0" w:after="0" w:afterAutospacing="0"/>
        <w:jc w:val="both"/>
        <w:textAlignment w:val="baseline"/>
        <w:rPr>
          <w:sz w:val="32"/>
          <w:szCs w:val="32"/>
          <w:lang w:val="uk-UA"/>
        </w:rPr>
      </w:pPr>
      <w:r w:rsidRPr="00A651D3">
        <w:rPr>
          <w:sz w:val="32"/>
          <w:szCs w:val="32"/>
          <w:lang w:val="uk-UA"/>
        </w:rPr>
        <w:t>60282,7 тис. грн. – за рахунок коштів селищного бюджету.</w:t>
      </w:r>
    </w:p>
    <w:p w14:paraId="70878209" w14:textId="77777777" w:rsidR="00A651D3" w:rsidRPr="00A651D3" w:rsidRDefault="00A651D3" w:rsidP="00A651D3">
      <w:pPr>
        <w:pStyle w:val="a3"/>
        <w:kinsoku w:val="0"/>
        <w:overflowPunct w:val="0"/>
        <w:spacing w:before="86" w:beforeAutospacing="0" w:after="0" w:afterAutospacing="0"/>
        <w:ind w:left="285"/>
        <w:jc w:val="both"/>
        <w:textAlignment w:val="baseline"/>
        <w:rPr>
          <w:sz w:val="32"/>
          <w:szCs w:val="32"/>
          <w:lang w:val="uk-UA"/>
        </w:rPr>
      </w:pPr>
      <w:r w:rsidRPr="00A651D3">
        <w:rPr>
          <w:sz w:val="32"/>
          <w:szCs w:val="32"/>
          <w:lang w:val="uk-UA"/>
        </w:rPr>
        <w:t>Із загальної суми видатків спрямовано:</w:t>
      </w:r>
    </w:p>
    <w:p w14:paraId="19947487" w14:textId="77777777" w:rsidR="00A651D3" w:rsidRPr="00A651D3" w:rsidRDefault="00A651D3" w:rsidP="00A651D3">
      <w:pPr>
        <w:pStyle w:val="a3"/>
        <w:numPr>
          <w:ilvl w:val="0"/>
          <w:numId w:val="1"/>
        </w:numPr>
        <w:kinsoku w:val="0"/>
        <w:overflowPunct w:val="0"/>
        <w:spacing w:before="86" w:beforeAutospacing="0" w:after="0" w:afterAutospacing="0"/>
        <w:jc w:val="both"/>
        <w:textAlignment w:val="baseline"/>
        <w:rPr>
          <w:sz w:val="32"/>
          <w:szCs w:val="32"/>
          <w:lang w:val="uk-UA"/>
        </w:rPr>
      </w:pPr>
      <w:r w:rsidRPr="00A651D3">
        <w:rPr>
          <w:sz w:val="32"/>
          <w:szCs w:val="32"/>
          <w:lang w:val="uk-UA"/>
        </w:rPr>
        <w:t>На заробітну плату з нарахуваннями – 93596,0 тис. грн. – 78,5%</w:t>
      </w:r>
    </w:p>
    <w:p w14:paraId="6F473030" w14:textId="77777777" w:rsidR="00A651D3" w:rsidRPr="00A651D3" w:rsidRDefault="00A651D3" w:rsidP="00A651D3">
      <w:pPr>
        <w:pStyle w:val="a3"/>
        <w:numPr>
          <w:ilvl w:val="0"/>
          <w:numId w:val="1"/>
        </w:numPr>
        <w:kinsoku w:val="0"/>
        <w:overflowPunct w:val="0"/>
        <w:spacing w:before="86" w:beforeAutospacing="0" w:after="0" w:afterAutospacing="0"/>
        <w:jc w:val="both"/>
        <w:textAlignment w:val="baseline"/>
        <w:rPr>
          <w:sz w:val="32"/>
          <w:szCs w:val="32"/>
          <w:lang w:val="uk-UA"/>
        </w:rPr>
      </w:pPr>
      <w:r w:rsidRPr="00A651D3">
        <w:rPr>
          <w:sz w:val="32"/>
          <w:szCs w:val="32"/>
          <w:lang w:val="uk-UA"/>
        </w:rPr>
        <w:t>Оплата послуг енергоносіїв – 13764,4 тис. грн. – 11,5%</w:t>
      </w:r>
    </w:p>
    <w:p w14:paraId="191096C7" w14:textId="77777777" w:rsidR="00A651D3" w:rsidRPr="00A651D3" w:rsidRDefault="00A651D3" w:rsidP="00A651D3">
      <w:pPr>
        <w:pStyle w:val="a3"/>
        <w:numPr>
          <w:ilvl w:val="0"/>
          <w:numId w:val="1"/>
        </w:numPr>
        <w:kinsoku w:val="0"/>
        <w:overflowPunct w:val="0"/>
        <w:spacing w:before="86" w:beforeAutospacing="0" w:after="0" w:afterAutospacing="0"/>
        <w:jc w:val="both"/>
        <w:textAlignment w:val="baseline"/>
        <w:rPr>
          <w:sz w:val="32"/>
          <w:szCs w:val="32"/>
          <w:lang w:val="uk-UA"/>
        </w:rPr>
      </w:pPr>
      <w:r w:rsidRPr="00A651D3">
        <w:rPr>
          <w:sz w:val="32"/>
          <w:szCs w:val="32"/>
          <w:lang w:val="uk-UA"/>
        </w:rPr>
        <w:t xml:space="preserve">Інші поточні видатки – 11840,6 тис.грн. – 10,0%. </w:t>
      </w:r>
    </w:p>
    <w:p w14:paraId="2C751527" w14:textId="77777777" w:rsidR="00A651D3" w:rsidRPr="00A651D3" w:rsidRDefault="00A651D3" w:rsidP="00A651D3">
      <w:pPr>
        <w:pStyle w:val="a3"/>
        <w:kinsoku w:val="0"/>
        <w:overflowPunct w:val="0"/>
        <w:spacing w:before="86" w:beforeAutospacing="0" w:after="0" w:afterAutospacing="0"/>
        <w:ind w:left="285"/>
        <w:jc w:val="both"/>
        <w:textAlignment w:val="baseline"/>
        <w:rPr>
          <w:sz w:val="32"/>
          <w:szCs w:val="32"/>
          <w:lang w:val="uk-UA"/>
        </w:rPr>
      </w:pPr>
      <w:r w:rsidRPr="00A651D3">
        <w:rPr>
          <w:sz w:val="32"/>
          <w:szCs w:val="32"/>
          <w:lang w:val="uk-UA"/>
        </w:rPr>
        <w:t xml:space="preserve">      Видатки на харчування дітей в закладах освіти здійснювались за рахунок коштів державного (учні 1-4 класів). та селищного бюджетів, </w:t>
      </w:r>
      <w:r w:rsidRPr="00A651D3">
        <w:rPr>
          <w:sz w:val="32"/>
          <w:szCs w:val="32"/>
          <w:lang w:val="uk-UA"/>
        </w:rPr>
        <w:lastRenderedPageBreak/>
        <w:t>батьківської плати. За рахунок субвенції з державного бюджету на харчування було використано коштів в сумі 563,5 тис. грн., залишок субвенції 320,1 тис. грн. (по загальному фонду) повернуто до державного бюджету.</w:t>
      </w:r>
    </w:p>
    <w:p w14:paraId="22B9503D" w14:textId="77777777" w:rsidR="00A651D3" w:rsidRPr="00A651D3" w:rsidRDefault="00A651D3" w:rsidP="00A651D3">
      <w:pPr>
        <w:pStyle w:val="a3"/>
        <w:kinsoku w:val="0"/>
        <w:overflowPunct w:val="0"/>
        <w:spacing w:before="86" w:beforeAutospacing="0" w:after="0" w:afterAutospacing="0"/>
        <w:ind w:left="285"/>
        <w:jc w:val="both"/>
        <w:textAlignment w:val="baseline"/>
        <w:rPr>
          <w:sz w:val="32"/>
          <w:szCs w:val="32"/>
          <w:lang w:val="uk-UA"/>
        </w:rPr>
      </w:pPr>
      <w:r w:rsidRPr="00A651D3">
        <w:rPr>
          <w:sz w:val="32"/>
          <w:szCs w:val="32"/>
          <w:lang w:val="uk-UA"/>
        </w:rPr>
        <w:t xml:space="preserve">      За рахунок коштів селищного бюджету профінансовано видатки на харчування в сумі 5530,2 тис. грн., в т.ч.:</w:t>
      </w:r>
    </w:p>
    <w:p w14:paraId="3A47EA2F" w14:textId="77777777" w:rsidR="00A651D3" w:rsidRPr="00A651D3" w:rsidRDefault="00A651D3" w:rsidP="00A651D3">
      <w:pPr>
        <w:pStyle w:val="a3"/>
        <w:numPr>
          <w:ilvl w:val="0"/>
          <w:numId w:val="1"/>
        </w:numPr>
        <w:kinsoku w:val="0"/>
        <w:overflowPunct w:val="0"/>
        <w:spacing w:before="86" w:beforeAutospacing="0" w:after="0" w:afterAutospacing="0"/>
        <w:jc w:val="both"/>
        <w:textAlignment w:val="baseline"/>
        <w:rPr>
          <w:sz w:val="32"/>
          <w:szCs w:val="32"/>
          <w:lang w:val="uk-UA"/>
        </w:rPr>
      </w:pPr>
      <w:r w:rsidRPr="00A651D3">
        <w:rPr>
          <w:sz w:val="32"/>
          <w:szCs w:val="32"/>
          <w:lang w:val="uk-UA"/>
        </w:rPr>
        <w:t>по дошкільній освіті – 1776,9 тис. грн. (залишок асигнувань – 55,1 тис. грн.);</w:t>
      </w:r>
    </w:p>
    <w:p w14:paraId="73EFE57D" w14:textId="77777777" w:rsidR="00A651D3" w:rsidRPr="00A651D3" w:rsidRDefault="00A651D3" w:rsidP="00A651D3">
      <w:pPr>
        <w:pStyle w:val="a3"/>
        <w:numPr>
          <w:ilvl w:val="0"/>
          <w:numId w:val="1"/>
        </w:numPr>
        <w:kinsoku w:val="0"/>
        <w:overflowPunct w:val="0"/>
        <w:spacing w:before="86" w:beforeAutospacing="0" w:after="0" w:afterAutospacing="0"/>
        <w:jc w:val="both"/>
        <w:textAlignment w:val="baseline"/>
        <w:rPr>
          <w:sz w:val="32"/>
          <w:szCs w:val="32"/>
          <w:lang w:val="uk-UA"/>
        </w:rPr>
      </w:pPr>
      <w:r w:rsidRPr="00A651D3">
        <w:rPr>
          <w:sz w:val="32"/>
          <w:szCs w:val="32"/>
          <w:lang w:val="uk-UA"/>
        </w:rPr>
        <w:t>по шкільній освіті – 3427,8 тис. грн. (залишок асигнувань 6,5 тис. грн.).</w:t>
      </w:r>
    </w:p>
    <w:p w14:paraId="5543D323" w14:textId="77777777" w:rsidR="00A651D3" w:rsidRPr="00A651D3" w:rsidRDefault="00A651D3" w:rsidP="00A651D3">
      <w:pPr>
        <w:pStyle w:val="a3"/>
        <w:numPr>
          <w:ilvl w:val="0"/>
          <w:numId w:val="1"/>
        </w:numPr>
        <w:kinsoku w:val="0"/>
        <w:overflowPunct w:val="0"/>
        <w:spacing w:before="86" w:beforeAutospacing="0" w:after="0" w:afterAutospacing="0"/>
        <w:jc w:val="both"/>
        <w:textAlignment w:val="baseline"/>
        <w:rPr>
          <w:sz w:val="32"/>
          <w:szCs w:val="32"/>
          <w:lang w:val="uk-UA"/>
        </w:rPr>
      </w:pPr>
      <w:r w:rsidRPr="00A651D3">
        <w:rPr>
          <w:sz w:val="32"/>
          <w:szCs w:val="32"/>
          <w:lang w:val="uk-UA"/>
        </w:rPr>
        <w:t>по програмі розвитку освіти профінансовано 325,5 тис. грн. (оздоровлення дітей).</w:t>
      </w:r>
    </w:p>
    <w:p w14:paraId="2607C0C1" w14:textId="77777777" w:rsidR="00A651D3" w:rsidRPr="00A651D3" w:rsidRDefault="00A651D3" w:rsidP="00A651D3">
      <w:pPr>
        <w:pStyle w:val="a3"/>
        <w:kinsoku w:val="0"/>
        <w:overflowPunct w:val="0"/>
        <w:spacing w:before="86" w:beforeAutospacing="0" w:after="0" w:afterAutospacing="0"/>
        <w:ind w:left="645"/>
        <w:jc w:val="both"/>
        <w:textAlignment w:val="baseline"/>
        <w:rPr>
          <w:sz w:val="32"/>
          <w:szCs w:val="32"/>
          <w:lang w:val="uk-UA"/>
        </w:rPr>
      </w:pPr>
    </w:p>
    <w:p w14:paraId="520C8C16" w14:textId="77777777" w:rsidR="008724E9" w:rsidRPr="00A651D3" w:rsidRDefault="008724E9" w:rsidP="00A651D3">
      <w:pPr>
        <w:pStyle w:val="a4"/>
        <w:spacing w:after="0"/>
        <w:ind w:left="780"/>
        <w:jc w:val="both"/>
        <w:rPr>
          <w:rFonts w:ascii="Times New Roman" w:hAnsi="Times New Roman" w:cs="Times New Roman"/>
          <w:sz w:val="32"/>
          <w:szCs w:val="32"/>
          <w:lang w:val="uk-UA"/>
        </w:rPr>
      </w:pPr>
    </w:p>
    <w:p w14:paraId="0E646799" w14:textId="389B0D13" w:rsidR="001D0E6B" w:rsidRPr="00A651D3" w:rsidRDefault="001D0E6B" w:rsidP="00A651D3">
      <w:pPr>
        <w:jc w:val="both"/>
        <w:rPr>
          <w:rFonts w:ascii="Times New Roman" w:hAnsi="Times New Roman" w:cs="Times New Roman"/>
          <w:sz w:val="32"/>
          <w:szCs w:val="32"/>
          <w:lang w:val="uk-UA"/>
        </w:rPr>
      </w:pPr>
      <w:r w:rsidRPr="00A651D3">
        <w:rPr>
          <w:rFonts w:ascii="Times New Roman" w:hAnsi="Times New Roman" w:cs="Times New Roman"/>
          <w:b/>
          <w:bCs/>
          <w:sz w:val="32"/>
          <w:szCs w:val="32"/>
          <w:lang w:val="uk-UA"/>
        </w:rPr>
        <w:t xml:space="preserve">   1</w:t>
      </w:r>
      <w:r w:rsidR="005422D9" w:rsidRPr="00A651D3">
        <w:rPr>
          <w:rFonts w:ascii="Times New Roman" w:hAnsi="Times New Roman" w:cs="Times New Roman"/>
          <w:b/>
          <w:bCs/>
          <w:sz w:val="32"/>
          <w:szCs w:val="32"/>
          <w:lang w:val="uk-UA"/>
        </w:rPr>
        <w:t>8</w:t>
      </w:r>
      <w:r w:rsidRPr="00A651D3">
        <w:rPr>
          <w:rFonts w:ascii="Times New Roman" w:hAnsi="Times New Roman" w:cs="Times New Roman"/>
          <w:b/>
          <w:bCs/>
          <w:sz w:val="32"/>
          <w:szCs w:val="32"/>
          <w:lang w:val="uk-UA"/>
        </w:rPr>
        <w:t>)</w:t>
      </w:r>
      <w:r w:rsidRPr="00A651D3">
        <w:rPr>
          <w:rFonts w:ascii="Times New Roman" w:hAnsi="Times New Roman" w:cs="Times New Roman"/>
          <w:sz w:val="32"/>
          <w:szCs w:val="32"/>
          <w:lang w:val="uk-UA"/>
        </w:rPr>
        <w:t xml:space="preserve"> В галузі освіти зроблено аналіз видатків на одного учня (за рахунок коштів місцевого та державного бюджетів).</w:t>
      </w:r>
    </w:p>
    <w:p w14:paraId="3CE71E6A" w14:textId="78E19461" w:rsidR="001D0E6B" w:rsidRPr="00A651D3" w:rsidRDefault="001D0E6B" w:rsidP="00A651D3">
      <w:pPr>
        <w:jc w:val="both"/>
        <w:rPr>
          <w:rFonts w:ascii="Times New Roman" w:hAnsi="Times New Roman" w:cs="Times New Roman"/>
          <w:sz w:val="32"/>
          <w:szCs w:val="32"/>
          <w:lang w:val="uk-UA"/>
        </w:rPr>
      </w:pPr>
      <w:r w:rsidRPr="00A651D3">
        <w:rPr>
          <w:rFonts w:ascii="Times New Roman" w:hAnsi="Times New Roman" w:cs="Times New Roman"/>
          <w:sz w:val="32"/>
          <w:szCs w:val="32"/>
          <w:lang w:val="uk-UA"/>
        </w:rPr>
        <w:t xml:space="preserve">         Середньорічна вартість утримання 1 учня в закладах становить </w:t>
      </w:r>
      <w:r w:rsidR="005B3800" w:rsidRPr="00A651D3">
        <w:rPr>
          <w:rFonts w:ascii="Times New Roman" w:hAnsi="Times New Roman" w:cs="Times New Roman"/>
          <w:sz w:val="32"/>
          <w:szCs w:val="32"/>
          <w:lang w:val="uk-UA"/>
        </w:rPr>
        <w:t>53582</w:t>
      </w:r>
      <w:r w:rsidR="00BE4898" w:rsidRPr="00A651D3">
        <w:rPr>
          <w:rFonts w:ascii="Times New Roman" w:hAnsi="Times New Roman" w:cs="Times New Roman"/>
          <w:sz w:val="32"/>
          <w:szCs w:val="32"/>
          <w:lang w:val="uk-UA"/>
        </w:rPr>
        <w:t xml:space="preserve"> грн. </w:t>
      </w:r>
    </w:p>
    <w:p w14:paraId="0986AD71" w14:textId="77777777" w:rsidR="001D0E6B" w:rsidRPr="00A651D3" w:rsidRDefault="001D0E6B" w:rsidP="00A651D3">
      <w:pPr>
        <w:jc w:val="both"/>
        <w:rPr>
          <w:rFonts w:ascii="Times New Roman" w:hAnsi="Times New Roman" w:cs="Times New Roman"/>
          <w:sz w:val="32"/>
          <w:szCs w:val="32"/>
          <w:lang w:val="uk-UA"/>
        </w:rPr>
      </w:pPr>
      <w:r w:rsidRPr="00A651D3">
        <w:rPr>
          <w:rFonts w:ascii="Times New Roman" w:hAnsi="Times New Roman" w:cs="Times New Roman"/>
          <w:sz w:val="32"/>
          <w:szCs w:val="32"/>
          <w:lang w:val="uk-UA"/>
        </w:rPr>
        <w:t xml:space="preserve">         При цьому, найнижча:</w:t>
      </w:r>
    </w:p>
    <w:p w14:paraId="0EB86EDE" w14:textId="4F68CC05" w:rsidR="001D0E6B" w:rsidRPr="00A651D3" w:rsidRDefault="001D0E6B" w:rsidP="00A651D3">
      <w:pPr>
        <w:jc w:val="both"/>
        <w:rPr>
          <w:rFonts w:ascii="Times New Roman" w:hAnsi="Times New Roman" w:cs="Times New Roman"/>
          <w:sz w:val="32"/>
          <w:szCs w:val="32"/>
          <w:lang w:val="uk-UA"/>
        </w:rPr>
      </w:pPr>
      <w:r w:rsidRPr="00A651D3">
        <w:rPr>
          <w:rFonts w:ascii="Times New Roman" w:hAnsi="Times New Roman" w:cs="Times New Roman"/>
          <w:sz w:val="32"/>
          <w:szCs w:val="32"/>
          <w:lang w:val="uk-UA"/>
        </w:rPr>
        <w:t xml:space="preserve">        -Савранський ліцей – </w:t>
      </w:r>
      <w:r w:rsidR="005B3800" w:rsidRPr="00A651D3">
        <w:rPr>
          <w:rFonts w:ascii="Times New Roman" w:hAnsi="Times New Roman" w:cs="Times New Roman"/>
          <w:sz w:val="32"/>
          <w:szCs w:val="32"/>
          <w:lang w:val="uk-UA"/>
        </w:rPr>
        <w:t xml:space="preserve">32661 грн. (2023 рік - </w:t>
      </w:r>
      <w:r w:rsidRPr="00A651D3">
        <w:rPr>
          <w:rFonts w:ascii="Times New Roman" w:hAnsi="Times New Roman" w:cs="Times New Roman"/>
          <w:sz w:val="32"/>
          <w:szCs w:val="32"/>
          <w:lang w:val="uk-UA"/>
        </w:rPr>
        <w:t>30894 грн.</w:t>
      </w:r>
      <w:r w:rsidR="005B3800" w:rsidRPr="00A651D3">
        <w:rPr>
          <w:rFonts w:ascii="Times New Roman" w:hAnsi="Times New Roman" w:cs="Times New Roman"/>
          <w:sz w:val="32"/>
          <w:szCs w:val="32"/>
          <w:lang w:val="uk-UA"/>
        </w:rPr>
        <w:t>)</w:t>
      </w:r>
    </w:p>
    <w:p w14:paraId="5481F192" w14:textId="6EF5C2EC" w:rsidR="001D0E6B" w:rsidRPr="00A651D3" w:rsidRDefault="001D0E6B" w:rsidP="00A651D3">
      <w:pPr>
        <w:jc w:val="both"/>
        <w:rPr>
          <w:rFonts w:ascii="Times New Roman" w:hAnsi="Times New Roman" w:cs="Times New Roman"/>
          <w:sz w:val="32"/>
          <w:szCs w:val="32"/>
          <w:lang w:val="uk-UA"/>
        </w:rPr>
      </w:pPr>
      <w:r w:rsidRPr="00A651D3">
        <w:rPr>
          <w:rFonts w:ascii="Times New Roman" w:hAnsi="Times New Roman" w:cs="Times New Roman"/>
          <w:sz w:val="32"/>
          <w:szCs w:val="32"/>
          <w:lang w:val="uk-UA"/>
        </w:rPr>
        <w:t xml:space="preserve">         Завантаженість закладу – 7</w:t>
      </w:r>
      <w:r w:rsidR="005B3800" w:rsidRPr="00A651D3">
        <w:rPr>
          <w:rFonts w:ascii="Times New Roman" w:hAnsi="Times New Roman" w:cs="Times New Roman"/>
          <w:sz w:val="32"/>
          <w:szCs w:val="32"/>
          <w:lang w:val="uk-UA"/>
        </w:rPr>
        <w:t>3,5</w:t>
      </w:r>
      <w:r w:rsidRPr="00A651D3">
        <w:rPr>
          <w:rFonts w:ascii="Times New Roman" w:hAnsi="Times New Roman" w:cs="Times New Roman"/>
          <w:sz w:val="32"/>
          <w:szCs w:val="32"/>
          <w:lang w:val="uk-UA"/>
        </w:rPr>
        <w:t>%, середня наповнюваність класів – 2</w:t>
      </w:r>
      <w:r w:rsidR="005B3800" w:rsidRPr="00A651D3">
        <w:rPr>
          <w:rFonts w:ascii="Times New Roman" w:hAnsi="Times New Roman" w:cs="Times New Roman"/>
          <w:sz w:val="32"/>
          <w:szCs w:val="32"/>
          <w:lang w:val="uk-UA"/>
        </w:rPr>
        <w:t>5</w:t>
      </w:r>
      <w:r w:rsidRPr="00A651D3">
        <w:rPr>
          <w:rFonts w:ascii="Times New Roman" w:hAnsi="Times New Roman" w:cs="Times New Roman"/>
          <w:sz w:val="32"/>
          <w:szCs w:val="32"/>
          <w:lang w:val="uk-UA"/>
        </w:rPr>
        <w:t xml:space="preserve"> учн</w:t>
      </w:r>
      <w:r w:rsidR="005B3800" w:rsidRPr="00A651D3">
        <w:rPr>
          <w:rFonts w:ascii="Times New Roman" w:hAnsi="Times New Roman" w:cs="Times New Roman"/>
          <w:sz w:val="32"/>
          <w:szCs w:val="32"/>
          <w:lang w:val="uk-UA"/>
        </w:rPr>
        <w:t>ів. Показники теж збільшились в порівнянні з минулим періодом.</w:t>
      </w:r>
    </w:p>
    <w:p w14:paraId="6543C042" w14:textId="077361CA" w:rsidR="005B3800" w:rsidRPr="00A651D3" w:rsidRDefault="005B3800" w:rsidP="00A651D3">
      <w:pPr>
        <w:jc w:val="both"/>
        <w:rPr>
          <w:rFonts w:ascii="Times New Roman" w:hAnsi="Times New Roman" w:cs="Times New Roman"/>
          <w:sz w:val="32"/>
          <w:szCs w:val="32"/>
          <w:lang w:val="uk-UA"/>
        </w:rPr>
      </w:pPr>
      <w:r w:rsidRPr="00A651D3">
        <w:rPr>
          <w:rFonts w:ascii="Times New Roman" w:hAnsi="Times New Roman" w:cs="Times New Roman"/>
          <w:sz w:val="32"/>
          <w:szCs w:val="32"/>
          <w:lang w:val="uk-UA"/>
        </w:rPr>
        <w:t xml:space="preserve">        Далі йде Концебівський ліцей – вартість навчання 1 учня складає 40 179 грн.</w:t>
      </w:r>
    </w:p>
    <w:p w14:paraId="181D4D5A" w14:textId="6E8B3ED1" w:rsidR="001D0E6B" w:rsidRPr="00A651D3" w:rsidRDefault="001D0E6B" w:rsidP="00A651D3">
      <w:pPr>
        <w:jc w:val="both"/>
        <w:rPr>
          <w:rFonts w:ascii="Times New Roman" w:hAnsi="Times New Roman" w:cs="Times New Roman"/>
          <w:sz w:val="32"/>
          <w:szCs w:val="32"/>
          <w:lang w:val="uk-UA"/>
        </w:rPr>
      </w:pPr>
      <w:r w:rsidRPr="00A651D3">
        <w:rPr>
          <w:rFonts w:ascii="Times New Roman" w:hAnsi="Times New Roman" w:cs="Times New Roman"/>
          <w:sz w:val="32"/>
          <w:szCs w:val="32"/>
          <w:lang w:val="uk-UA"/>
        </w:rPr>
        <w:t xml:space="preserve">        Найдорожча вартість у </w:t>
      </w:r>
      <w:r w:rsidR="005B3800" w:rsidRPr="00A651D3">
        <w:rPr>
          <w:rFonts w:ascii="Times New Roman" w:hAnsi="Times New Roman" w:cs="Times New Roman"/>
          <w:sz w:val="32"/>
          <w:szCs w:val="32"/>
          <w:lang w:val="uk-UA"/>
        </w:rPr>
        <w:t xml:space="preserve"> Слюсарівській філії Савранського ліцею – 131772 грн. та в </w:t>
      </w:r>
      <w:r w:rsidRPr="00A651D3">
        <w:rPr>
          <w:rFonts w:ascii="Times New Roman" w:hAnsi="Times New Roman" w:cs="Times New Roman"/>
          <w:sz w:val="32"/>
          <w:szCs w:val="32"/>
          <w:lang w:val="uk-UA"/>
        </w:rPr>
        <w:t>Капустянській філії Бакшанського ліцею  - 1</w:t>
      </w:r>
      <w:r w:rsidR="005B3800" w:rsidRPr="00A651D3">
        <w:rPr>
          <w:rFonts w:ascii="Times New Roman" w:hAnsi="Times New Roman" w:cs="Times New Roman"/>
          <w:sz w:val="32"/>
          <w:szCs w:val="32"/>
          <w:lang w:val="uk-UA"/>
        </w:rPr>
        <w:t>14261</w:t>
      </w:r>
      <w:r w:rsidRPr="00A651D3">
        <w:rPr>
          <w:rFonts w:ascii="Times New Roman" w:hAnsi="Times New Roman" w:cs="Times New Roman"/>
          <w:sz w:val="32"/>
          <w:szCs w:val="32"/>
          <w:lang w:val="uk-UA"/>
        </w:rPr>
        <w:t xml:space="preserve"> грн</w:t>
      </w:r>
      <w:r w:rsidR="005B3800" w:rsidRPr="00A651D3">
        <w:rPr>
          <w:rFonts w:ascii="Times New Roman" w:hAnsi="Times New Roman" w:cs="Times New Roman"/>
          <w:sz w:val="32"/>
          <w:szCs w:val="32"/>
          <w:lang w:val="uk-UA"/>
        </w:rPr>
        <w:t>.</w:t>
      </w:r>
    </w:p>
    <w:p w14:paraId="372D2AF8" w14:textId="77777777" w:rsidR="001D0E6B" w:rsidRPr="00A651D3" w:rsidRDefault="001D0E6B" w:rsidP="00A651D3">
      <w:pPr>
        <w:jc w:val="both"/>
        <w:rPr>
          <w:rFonts w:ascii="Times New Roman" w:hAnsi="Times New Roman" w:cs="Times New Roman"/>
          <w:sz w:val="32"/>
          <w:szCs w:val="32"/>
          <w:lang w:val="uk-UA"/>
        </w:rPr>
      </w:pPr>
      <w:r w:rsidRPr="00A651D3">
        <w:rPr>
          <w:rFonts w:ascii="Times New Roman" w:hAnsi="Times New Roman" w:cs="Times New Roman"/>
          <w:sz w:val="32"/>
          <w:szCs w:val="32"/>
          <w:lang w:val="uk-UA"/>
        </w:rPr>
        <w:t xml:space="preserve">  Як бачимо, «донорами» закладів освіти виступають Савранський, Концебівський (40240 грн.) та Осичківський (44219 ) ліцеї.</w:t>
      </w:r>
    </w:p>
    <w:p w14:paraId="5AD64B8D" w14:textId="77777777" w:rsidR="001D0E6B" w:rsidRDefault="001D0E6B" w:rsidP="001D0E6B">
      <w:pPr>
        <w:rPr>
          <w:rFonts w:ascii="Times New Roman" w:hAnsi="Times New Roman" w:cs="Times New Roman"/>
          <w:sz w:val="28"/>
          <w:szCs w:val="28"/>
          <w:lang w:val="uk-UA"/>
        </w:rPr>
      </w:pPr>
    </w:p>
    <w:p w14:paraId="7FBFB51C" w14:textId="77777777" w:rsidR="00A52361" w:rsidRDefault="00A52361" w:rsidP="00A52361">
      <w:pPr>
        <w:pStyle w:val="a3"/>
        <w:kinsoku w:val="0"/>
        <w:overflowPunct w:val="0"/>
        <w:spacing w:before="130" w:beforeAutospacing="0" w:after="0" w:afterAutospacing="0"/>
        <w:jc w:val="both"/>
        <w:textAlignment w:val="baseline"/>
        <w:rPr>
          <w:sz w:val="28"/>
          <w:szCs w:val="28"/>
          <w:lang w:val="uk-UA"/>
        </w:rPr>
      </w:pPr>
    </w:p>
    <w:p w14:paraId="380CBD69" w14:textId="77777777" w:rsidR="00A52361" w:rsidRPr="00EB3C47" w:rsidRDefault="00A52361" w:rsidP="00A52361">
      <w:pPr>
        <w:pStyle w:val="a3"/>
        <w:kinsoku w:val="0"/>
        <w:overflowPunct w:val="0"/>
        <w:spacing w:before="86" w:beforeAutospacing="0" w:after="0" w:afterAutospacing="0"/>
        <w:ind w:left="645"/>
        <w:jc w:val="both"/>
        <w:textAlignment w:val="baseline"/>
        <w:rPr>
          <w:sz w:val="28"/>
          <w:szCs w:val="28"/>
          <w:lang w:val="uk-UA"/>
        </w:rPr>
      </w:pPr>
    </w:p>
    <w:p w14:paraId="567CB654" w14:textId="57777ED8" w:rsidR="00300E4C" w:rsidRPr="00A651D3" w:rsidRDefault="00A52361" w:rsidP="00A651D3">
      <w:pPr>
        <w:pStyle w:val="a3"/>
        <w:kinsoku w:val="0"/>
        <w:overflowPunct w:val="0"/>
        <w:spacing w:before="86" w:beforeAutospacing="0" w:after="0" w:afterAutospacing="0"/>
        <w:jc w:val="both"/>
        <w:textAlignment w:val="baseline"/>
        <w:rPr>
          <w:rFonts w:eastAsiaTheme="minorEastAsia"/>
          <w:color w:val="000000" w:themeColor="text1"/>
          <w:kern w:val="24"/>
          <w:sz w:val="32"/>
          <w:szCs w:val="32"/>
          <w:lang w:val="uk-UA"/>
        </w:rPr>
      </w:pPr>
      <w:r w:rsidRPr="00A651D3">
        <w:rPr>
          <w:rFonts w:eastAsiaTheme="minorEastAsia"/>
          <w:b/>
          <w:bCs/>
          <w:color w:val="000000" w:themeColor="text1"/>
          <w:kern w:val="24"/>
          <w:sz w:val="32"/>
          <w:szCs w:val="32"/>
          <w:lang w:val="uk-UA"/>
        </w:rPr>
        <w:t>1</w:t>
      </w:r>
      <w:r w:rsidR="00477A0C" w:rsidRPr="00A651D3">
        <w:rPr>
          <w:rFonts w:eastAsiaTheme="minorEastAsia"/>
          <w:b/>
          <w:bCs/>
          <w:color w:val="000000" w:themeColor="text1"/>
          <w:kern w:val="24"/>
          <w:sz w:val="32"/>
          <w:szCs w:val="32"/>
          <w:lang w:val="uk-UA"/>
        </w:rPr>
        <w:t>9</w:t>
      </w:r>
      <w:r w:rsidRPr="00A651D3">
        <w:rPr>
          <w:rFonts w:eastAsiaTheme="minorEastAsia"/>
          <w:color w:val="000000" w:themeColor="text1"/>
          <w:kern w:val="24"/>
          <w:sz w:val="32"/>
          <w:szCs w:val="32"/>
          <w:lang w:val="uk-UA"/>
        </w:rPr>
        <w:t>. За рахунок видатків соціальн</w:t>
      </w:r>
      <w:r w:rsidR="00300E4C" w:rsidRPr="00A651D3">
        <w:rPr>
          <w:rFonts w:eastAsiaTheme="minorEastAsia"/>
          <w:color w:val="000000" w:themeColor="text1"/>
          <w:kern w:val="24"/>
          <w:sz w:val="32"/>
          <w:szCs w:val="32"/>
          <w:lang w:val="uk-UA"/>
        </w:rPr>
        <w:t>о</w:t>
      </w:r>
      <w:r w:rsidRPr="00A651D3">
        <w:rPr>
          <w:rFonts w:eastAsiaTheme="minorEastAsia"/>
          <w:color w:val="000000" w:themeColor="text1"/>
          <w:kern w:val="24"/>
          <w:sz w:val="32"/>
          <w:szCs w:val="32"/>
          <w:lang w:val="uk-UA"/>
        </w:rPr>
        <w:t xml:space="preserve">го захисту здійснюється фінансування  на </w:t>
      </w:r>
      <w:r w:rsidR="00300E4C" w:rsidRPr="00A651D3">
        <w:rPr>
          <w:rFonts w:eastAsiaTheme="minorEastAsia"/>
          <w:color w:val="000000" w:themeColor="text1"/>
          <w:kern w:val="24"/>
          <w:sz w:val="32"/>
          <w:szCs w:val="32"/>
          <w:lang w:val="uk-UA"/>
        </w:rPr>
        <w:t>:</w:t>
      </w:r>
    </w:p>
    <w:p w14:paraId="2BD7DFB0" w14:textId="77777777" w:rsidR="00300E4C" w:rsidRPr="00A651D3" w:rsidRDefault="00300E4C" w:rsidP="00A651D3">
      <w:pPr>
        <w:pStyle w:val="a3"/>
        <w:kinsoku w:val="0"/>
        <w:overflowPunct w:val="0"/>
        <w:spacing w:before="86" w:beforeAutospacing="0" w:after="0" w:afterAutospacing="0"/>
        <w:jc w:val="both"/>
        <w:textAlignment w:val="baseline"/>
        <w:rPr>
          <w:rFonts w:eastAsiaTheme="minorEastAsia"/>
          <w:color w:val="000000" w:themeColor="text1"/>
          <w:kern w:val="24"/>
          <w:sz w:val="32"/>
          <w:szCs w:val="32"/>
          <w:lang w:val="uk-UA"/>
        </w:rPr>
      </w:pPr>
      <w:r w:rsidRPr="00A651D3">
        <w:rPr>
          <w:rFonts w:eastAsiaTheme="minorEastAsia"/>
          <w:color w:val="000000" w:themeColor="text1"/>
          <w:kern w:val="24"/>
          <w:sz w:val="32"/>
          <w:szCs w:val="32"/>
          <w:lang w:val="uk-UA"/>
        </w:rPr>
        <w:t xml:space="preserve">      - </w:t>
      </w:r>
      <w:r w:rsidR="00A52361" w:rsidRPr="00A651D3">
        <w:rPr>
          <w:rFonts w:eastAsiaTheme="minorEastAsia"/>
          <w:color w:val="000000" w:themeColor="text1"/>
          <w:kern w:val="24"/>
          <w:sz w:val="32"/>
          <w:szCs w:val="32"/>
          <w:lang w:val="uk-UA"/>
        </w:rPr>
        <w:t xml:space="preserve">утримання КУ «Центр надання соціальних послуг « , сума видатків склала </w:t>
      </w:r>
      <w:r w:rsidRPr="00A651D3">
        <w:rPr>
          <w:rFonts w:eastAsiaTheme="minorEastAsia"/>
          <w:color w:val="000000" w:themeColor="text1"/>
          <w:kern w:val="24"/>
          <w:sz w:val="32"/>
          <w:szCs w:val="32"/>
          <w:lang w:val="uk-UA"/>
        </w:rPr>
        <w:t>8445,7</w:t>
      </w:r>
      <w:r w:rsidR="00A52361" w:rsidRPr="00A651D3">
        <w:rPr>
          <w:rFonts w:eastAsiaTheme="minorEastAsia"/>
          <w:color w:val="000000" w:themeColor="text1"/>
          <w:kern w:val="24"/>
          <w:sz w:val="32"/>
          <w:szCs w:val="32"/>
          <w:lang w:val="uk-UA"/>
        </w:rPr>
        <w:t xml:space="preserve"> тис. гр</w:t>
      </w:r>
      <w:r w:rsidRPr="00A651D3">
        <w:rPr>
          <w:rFonts w:eastAsiaTheme="minorEastAsia"/>
          <w:color w:val="000000" w:themeColor="text1"/>
          <w:kern w:val="24"/>
          <w:sz w:val="32"/>
          <w:szCs w:val="32"/>
          <w:lang w:val="uk-UA"/>
        </w:rPr>
        <w:t xml:space="preserve">н. </w:t>
      </w:r>
      <w:r w:rsidR="00A52361" w:rsidRPr="00A651D3">
        <w:rPr>
          <w:rFonts w:eastAsiaTheme="minorEastAsia"/>
          <w:color w:val="000000" w:themeColor="text1"/>
          <w:kern w:val="24"/>
          <w:sz w:val="32"/>
          <w:szCs w:val="32"/>
          <w:lang w:val="uk-UA"/>
        </w:rPr>
        <w:t xml:space="preserve"> поточне утримання установи</w:t>
      </w:r>
    </w:p>
    <w:p w14:paraId="1BD8F468" w14:textId="5B56C8E7" w:rsidR="00300E4C" w:rsidRPr="00A651D3" w:rsidRDefault="00300E4C" w:rsidP="00A651D3">
      <w:pPr>
        <w:pStyle w:val="a3"/>
        <w:kinsoku w:val="0"/>
        <w:overflowPunct w:val="0"/>
        <w:spacing w:before="86" w:beforeAutospacing="0" w:after="0" w:afterAutospacing="0"/>
        <w:jc w:val="both"/>
        <w:textAlignment w:val="baseline"/>
        <w:rPr>
          <w:rFonts w:eastAsiaTheme="minorEastAsia"/>
          <w:color w:val="000000" w:themeColor="text1"/>
          <w:kern w:val="24"/>
          <w:sz w:val="32"/>
          <w:szCs w:val="32"/>
          <w:lang w:val="uk-UA"/>
        </w:rPr>
      </w:pPr>
      <w:r w:rsidRPr="00A651D3">
        <w:rPr>
          <w:rFonts w:eastAsiaTheme="minorEastAsia"/>
          <w:color w:val="000000" w:themeColor="text1"/>
          <w:kern w:val="24"/>
          <w:sz w:val="32"/>
          <w:szCs w:val="32"/>
          <w:lang w:val="uk-UA"/>
        </w:rPr>
        <w:lastRenderedPageBreak/>
        <w:t xml:space="preserve">     - </w:t>
      </w:r>
      <w:r w:rsidR="00A52361" w:rsidRPr="00A651D3">
        <w:rPr>
          <w:rFonts w:eastAsiaTheme="minorEastAsia"/>
          <w:color w:val="000000" w:themeColor="text1"/>
          <w:kern w:val="24"/>
          <w:sz w:val="32"/>
          <w:szCs w:val="32"/>
          <w:lang w:val="uk-UA"/>
        </w:rPr>
        <w:t>надання матеріальної допомоги пораненим, хворим людям згідно рішень координаційної ради, поховання за</w:t>
      </w:r>
      <w:r w:rsidR="008C1667" w:rsidRPr="00A651D3">
        <w:rPr>
          <w:rFonts w:eastAsiaTheme="minorEastAsia"/>
          <w:color w:val="000000" w:themeColor="text1"/>
          <w:kern w:val="24"/>
          <w:sz w:val="32"/>
          <w:szCs w:val="32"/>
          <w:lang w:val="uk-UA"/>
        </w:rPr>
        <w:t>г</w:t>
      </w:r>
      <w:r w:rsidR="00A52361" w:rsidRPr="00A651D3">
        <w:rPr>
          <w:rFonts w:eastAsiaTheme="minorEastAsia"/>
          <w:color w:val="000000" w:themeColor="text1"/>
          <w:kern w:val="24"/>
          <w:sz w:val="32"/>
          <w:szCs w:val="32"/>
          <w:lang w:val="uk-UA"/>
        </w:rPr>
        <w:t xml:space="preserve">иблих військових – </w:t>
      </w:r>
      <w:r w:rsidRPr="00A651D3">
        <w:rPr>
          <w:rFonts w:eastAsiaTheme="minorEastAsia"/>
          <w:color w:val="000000" w:themeColor="text1"/>
          <w:kern w:val="24"/>
          <w:sz w:val="32"/>
          <w:szCs w:val="32"/>
          <w:lang w:val="uk-UA"/>
        </w:rPr>
        <w:t>2</w:t>
      </w:r>
      <w:r w:rsidR="003C0E92" w:rsidRPr="00A651D3">
        <w:rPr>
          <w:rFonts w:eastAsiaTheme="minorEastAsia"/>
          <w:color w:val="000000" w:themeColor="text1"/>
          <w:kern w:val="24"/>
          <w:sz w:val="32"/>
          <w:szCs w:val="32"/>
          <w:lang w:val="uk-UA"/>
        </w:rPr>
        <w:t>701,4</w:t>
      </w:r>
      <w:r w:rsidR="00A52361" w:rsidRPr="00A651D3">
        <w:rPr>
          <w:rFonts w:eastAsiaTheme="minorEastAsia"/>
          <w:color w:val="000000" w:themeColor="text1"/>
          <w:kern w:val="24"/>
          <w:sz w:val="32"/>
          <w:szCs w:val="32"/>
          <w:lang w:val="uk-UA"/>
        </w:rPr>
        <w:t xml:space="preserve"> тис. грн. </w:t>
      </w:r>
    </w:p>
    <w:p w14:paraId="7C2D58FC" w14:textId="77777777" w:rsidR="00300E4C" w:rsidRPr="00A651D3" w:rsidRDefault="00300E4C" w:rsidP="00A651D3">
      <w:pPr>
        <w:pStyle w:val="a3"/>
        <w:kinsoku w:val="0"/>
        <w:overflowPunct w:val="0"/>
        <w:spacing w:before="86" w:beforeAutospacing="0" w:after="0" w:afterAutospacing="0"/>
        <w:jc w:val="both"/>
        <w:textAlignment w:val="baseline"/>
        <w:rPr>
          <w:rFonts w:eastAsiaTheme="minorEastAsia"/>
          <w:color w:val="000000" w:themeColor="text1"/>
          <w:kern w:val="24"/>
          <w:sz w:val="32"/>
          <w:szCs w:val="32"/>
          <w:lang w:val="uk-UA"/>
        </w:rPr>
      </w:pPr>
      <w:r w:rsidRPr="00A651D3">
        <w:rPr>
          <w:rFonts w:eastAsiaTheme="minorEastAsia"/>
          <w:color w:val="000000" w:themeColor="text1"/>
          <w:kern w:val="24"/>
          <w:sz w:val="32"/>
          <w:szCs w:val="32"/>
          <w:lang w:val="uk-UA"/>
        </w:rPr>
        <w:t xml:space="preserve">    - в</w:t>
      </w:r>
      <w:r w:rsidR="00A52361" w:rsidRPr="00A651D3">
        <w:rPr>
          <w:rFonts w:eastAsiaTheme="minorEastAsia"/>
          <w:color w:val="000000" w:themeColor="text1"/>
          <w:kern w:val="24"/>
          <w:sz w:val="32"/>
          <w:szCs w:val="32"/>
          <w:lang w:val="uk-UA"/>
        </w:rPr>
        <w:t>идатки на надання соціальних гарантій фізичним особам, які надають соціальні послуги громадянам похилого віку, хворим, не здатних самообслуговування – 1</w:t>
      </w:r>
      <w:r w:rsidRPr="00A651D3">
        <w:rPr>
          <w:rFonts w:eastAsiaTheme="minorEastAsia"/>
          <w:color w:val="000000" w:themeColor="text1"/>
          <w:kern w:val="24"/>
          <w:sz w:val="32"/>
          <w:szCs w:val="32"/>
          <w:lang w:val="uk-UA"/>
        </w:rPr>
        <w:t>170,7</w:t>
      </w:r>
      <w:r w:rsidR="00A52361" w:rsidRPr="00A651D3">
        <w:rPr>
          <w:rFonts w:eastAsiaTheme="minorEastAsia"/>
          <w:color w:val="000000" w:themeColor="text1"/>
          <w:kern w:val="24"/>
          <w:sz w:val="32"/>
          <w:szCs w:val="32"/>
          <w:lang w:val="uk-UA"/>
        </w:rPr>
        <w:t xml:space="preserve"> тис. грн.</w:t>
      </w:r>
    </w:p>
    <w:p w14:paraId="016FF2C1" w14:textId="77777777" w:rsidR="00300E4C" w:rsidRPr="00A651D3" w:rsidRDefault="00300E4C" w:rsidP="00A651D3">
      <w:pPr>
        <w:pStyle w:val="a3"/>
        <w:kinsoku w:val="0"/>
        <w:overflowPunct w:val="0"/>
        <w:spacing w:before="86" w:beforeAutospacing="0" w:after="0" w:afterAutospacing="0"/>
        <w:jc w:val="both"/>
        <w:textAlignment w:val="baseline"/>
        <w:rPr>
          <w:rFonts w:eastAsiaTheme="minorEastAsia"/>
          <w:color w:val="000000" w:themeColor="text1"/>
          <w:kern w:val="24"/>
          <w:sz w:val="32"/>
          <w:szCs w:val="32"/>
          <w:lang w:val="uk-UA"/>
        </w:rPr>
      </w:pPr>
      <w:r w:rsidRPr="00A651D3">
        <w:rPr>
          <w:rFonts w:eastAsiaTheme="minorEastAsia"/>
          <w:color w:val="000000" w:themeColor="text1"/>
          <w:kern w:val="24"/>
          <w:sz w:val="32"/>
          <w:szCs w:val="32"/>
          <w:lang w:val="uk-UA"/>
        </w:rPr>
        <w:t xml:space="preserve">    -в</w:t>
      </w:r>
      <w:r w:rsidR="00A52361" w:rsidRPr="00A651D3">
        <w:rPr>
          <w:rFonts w:eastAsiaTheme="minorEastAsia"/>
          <w:color w:val="000000" w:themeColor="text1"/>
          <w:kern w:val="24"/>
          <w:sz w:val="32"/>
          <w:szCs w:val="32"/>
          <w:lang w:val="uk-UA"/>
        </w:rPr>
        <w:t xml:space="preserve">идатки на підтримку ВПО – </w:t>
      </w:r>
      <w:r w:rsidRPr="00A651D3">
        <w:rPr>
          <w:rFonts w:eastAsiaTheme="minorEastAsia"/>
          <w:color w:val="000000" w:themeColor="text1"/>
          <w:kern w:val="24"/>
          <w:sz w:val="32"/>
          <w:szCs w:val="32"/>
          <w:lang w:val="uk-UA"/>
        </w:rPr>
        <w:t>795,2</w:t>
      </w:r>
      <w:r w:rsidR="00A52361" w:rsidRPr="00A651D3">
        <w:rPr>
          <w:rFonts w:eastAsiaTheme="minorEastAsia"/>
          <w:color w:val="000000" w:themeColor="text1"/>
          <w:kern w:val="24"/>
          <w:sz w:val="32"/>
          <w:szCs w:val="32"/>
          <w:lang w:val="uk-UA"/>
        </w:rPr>
        <w:t xml:space="preserve"> тис. грн.,</w:t>
      </w:r>
    </w:p>
    <w:p w14:paraId="3BF75798" w14:textId="77777777" w:rsidR="00300E4C" w:rsidRPr="00A651D3" w:rsidRDefault="00300E4C" w:rsidP="00A651D3">
      <w:pPr>
        <w:pStyle w:val="a3"/>
        <w:kinsoku w:val="0"/>
        <w:overflowPunct w:val="0"/>
        <w:spacing w:before="86" w:beforeAutospacing="0" w:after="0" w:afterAutospacing="0"/>
        <w:jc w:val="both"/>
        <w:textAlignment w:val="baseline"/>
        <w:rPr>
          <w:rFonts w:eastAsiaTheme="minorEastAsia"/>
          <w:color w:val="000000" w:themeColor="text1"/>
          <w:kern w:val="24"/>
          <w:sz w:val="32"/>
          <w:szCs w:val="32"/>
          <w:lang w:val="uk-UA"/>
        </w:rPr>
      </w:pPr>
      <w:r w:rsidRPr="00A651D3">
        <w:rPr>
          <w:rFonts w:eastAsiaTheme="minorEastAsia"/>
          <w:color w:val="000000" w:themeColor="text1"/>
          <w:kern w:val="24"/>
          <w:sz w:val="32"/>
          <w:szCs w:val="32"/>
          <w:lang w:val="uk-UA"/>
        </w:rPr>
        <w:t>-</w:t>
      </w:r>
      <w:r w:rsidR="00A52361" w:rsidRPr="00A651D3">
        <w:rPr>
          <w:rFonts w:eastAsiaTheme="minorEastAsia"/>
          <w:color w:val="000000" w:themeColor="text1"/>
          <w:kern w:val="24"/>
          <w:sz w:val="32"/>
          <w:szCs w:val="32"/>
          <w:lang w:val="uk-UA"/>
        </w:rPr>
        <w:t xml:space="preserve"> молодіжні заходи – </w:t>
      </w:r>
      <w:r w:rsidRPr="00A651D3">
        <w:rPr>
          <w:rFonts w:eastAsiaTheme="minorEastAsia"/>
          <w:color w:val="000000" w:themeColor="text1"/>
          <w:kern w:val="24"/>
          <w:sz w:val="32"/>
          <w:szCs w:val="32"/>
          <w:lang w:val="uk-UA"/>
        </w:rPr>
        <w:t>345,3</w:t>
      </w:r>
      <w:r w:rsidR="00A52361" w:rsidRPr="00A651D3">
        <w:rPr>
          <w:rFonts w:eastAsiaTheme="minorEastAsia"/>
          <w:color w:val="000000" w:themeColor="text1"/>
          <w:kern w:val="24"/>
          <w:sz w:val="32"/>
          <w:szCs w:val="32"/>
          <w:lang w:val="uk-UA"/>
        </w:rPr>
        <w:t xml:space="preserve"> тис. грн. </w:t>
      </w:r>
    </w:p>
    <w:p w14:paraId="1EF43E74" w14:textId="01D553B3" w:rsidR="00A52361" w:rsidRPr="00A651D3" w:rsidRDefault="00300E4C" w:rsidP="00A651D3">
      <w:pPr>
        <w:pStyle w:val="a3"/>
        <w:kinsoku w:val="0"/>
        <w:overflowPunct w:val="0"/>
        <w:spacing w:before="86" w:beforeAutospacing="0" w:after="0" w:afterAutospacing="0"/>
        <w:jc w:val="both"/>
        <w:textAlignment w:val="baseline"/>
        <w:rPr>
          <w:rFonts w:eastAsiaTheme="minorEastAsia"/>
          <w:color w:val="000000" w:themeColor="text1"/>
          <w:kern w:val="24"/>
          <w:sz w:val="32"/>
          <w:szCs w:val="32"/>
          <w:lang w:val="uk-UA"/>
        </w:rPr>
      </w:pPr>
      <w:r w:rsidRPr="00A651D3">
        <w:rPr>
          <w:rFonts w:eastAsiaTheme="minorEastAsia"/>
          <w:color w:val="000000" w:themeColor="text1"/>
          <w:kern w:val="24"/>
          <w:sz w:val="32"/>
          <w:szCs w:val="32"/>
          <w:lang w:val="uk-UA"/>
        </w:rPr>
        <w:t xml:space="preserve"> -з</w:t>
      </w:r>
      <w:r w:rsidR="00A52361" w:rsidRPr="00A651D3">
        <w:rPr>
          <w:rFonts w:eastAsiaTheme="minorEastAsia"/>
          <w:color w:val="000000" w:themeColor="text1"/>
          <w:kern w:val="24"/>
          <w:sz w:val="32"/>
          <w:szCs w:val="32"/>
          <w:lang w:val="uk-UA"/>
        </w:rPr>
        <w:t>а рахунок коштів селищного бюджету проводи</w:t>
      </w:r>
      <w:r w:rsidR="003C0E92" w:rsidRPr="00A651D3">
        <w:rPr>
          <w:rFonts w:eastAsiaTheme="minorEastAsia"/>
          <w:color w:val="000000" w:themeColor="text1"/>
          <w:kern w:val="24"/>
          <w:sz w:val="32"/>
          <w:szCs w:val="32"/>
          <w:lang w:val="uk-UA"/>
        </w:rPr>
        <w:t>лось</w:t>
      </w:r>
      <w:r w:rsidR="00A52361" w:rsidRPr="00A651D3">
        <w:rPr>
          <w:rFonts w:eastAsiaTheme="minorEastAsia"/>
          <w:color w:val="000000" w:themeColor="text1"/>
          <w:kern w:val="24"/>
          <w:sz w:val="32"/>
          <w:szCs w:val="32"/>
          <w:lang w:val="uk-UA"/>
        </w:rPr>
        <w:t xml:space="preserve"> медичне обслуговування осіб, постраждалих внаслідок Чорнобильської катастрофи (</w:t>
      </w:r>
      <w:r w:rsidRPr="00A651D3">
        <w:rPr>
          <w:rFonts w:eastAsiaTheme="minorEastAsia"/>
          <w:color w:val="000000" w:themeColor="text1"/>
          <w:kern w:val="24"/>
          <w:sz w:val="32"/>
          <w:szCs w:val="32"/>
          <w:lang w:val="uk-UA"/>
        </w:rPr>
        <w:t>50</w:t>
      </w:r>
      <w:r w:rsidR="00A52361" w:rsidRPr="00A651D3">
        <w:rPr>
          <w:rFonts w:eastAsiaTheme="minorEastAsia"/>
          <w:color w:val="000000" w:themeColor="text1"/>
          <w:kern w:val="24"/>
          <w:sz w:val="32"/>
          <w:szCs w:val="32"/>
          <w:lang w:val="uk-UA"/>
        </w:rPr>
        <w:t>,0 тис.грн.) та оплата послуг зв’язку пільговому контингенту (3,6 тис. грн.).</w:t>
      </w:r>
    </w:p>
    <w:p w14:paraId="1B0CB578" w14:textId="3DCB22BE" w:rsidR="00A52361" w:rsidRPr="00A651D3" w:rsidRDefault="00B324C1" w:rsidP="00A651D3">
      <w:pPr>
        <w:pStyle w:val="a3"/>
        <w:kinsoku w:val="0"/>
        <w:overflowPunct w:val="0"/>
        <w:spacing w:before="86" w:beforeAutospacing="0" w:after="0" w:afterAutospacing="0"/>
        <w:jc w:val="both"/>
        <w:textAlignment w:val="baseline"/>
        <w:rPr>
          <w:sz w:val="32"/>
          <w:szCs w:val="32"/>
          <w:lang w:val="uk-UA"/>
        </w:rPr>
      </w:pPr>
      <w:r w:rsidRPr="00A651D3">
        <w:rPr>
          <w:sz w:val="32"/>
          <w:szCs w:val="32"/>
          <w:lang w:val="uk-UA"/>
        </w:rPr>
        <w:t xml:space="preserve">  - </w:t>
      </w:r>
      <w:bookmarkStart w:id="0" w:name="_Hlk189746476"/>
      <w:r w:rsidRPr="00A651D3">
        <w:rPr>
          <w:sz w:val="32"/>
          <w:szCs w:val="32"/>
          <w:lang w:val="uk-UA"/>
        </w:rPr>
        <w:t xml:space="preserve">за  рахунок субвенцій з державного бюджету </w:t>
      </w:r>
      <w:bookmarkEnd w:id="0"/>
      <w:r w:rsidRPr="00A651D3">
        <w:rPr>
          <w:sz w:val="32"/>
          <w:szCs w:val="32"/>
          <w:lang w:val="uk-UA"/>
        </w:rPr>
        <w:t>виплачено грошові компенсації за належні для отримання приміщення жилі приміщення – 5011,5 тис. грн.</w:t>
      </w:r>
    </w:p>
    <w:p w14:paraId="35009C61" w14:textId="6A6F0A6D" w:rsidR="00B324C1" w:rsidRPr="00A651D3" w:rsidRDefault="00B324C1" w:rsidP="00A651D3">
      <w:pPr>
        <w:pStyle w:val="a3"/>
        <w:kinsoku w:val="0"/>
        <w:overflowPunct w:val="0"/>
        <w:spacing w:before="86" w:beforeAutospacing="0" w:after="0" w:afterAutospacing="0"/>
        <w:jc w:val="both"/>
        <w:textAlignment w:val="baseline"/>
        <w:rPr>
          <w:sz w:val="32"/>
          <w:szCs w:val="32"/>
          <w:lang w:val="uk-UA"/>
        </w:rPr>
      </w:pPr>
      <w:r w:rsidRPr="00A651D3">
        <w:rPr>
          <w:sz w:val="32"/>
          <w:szCs w:val="32"/>
          <w:lang w:val="uk-UA"/>
        </w:rPr>
        <w:t xml:space="preserve">  - за  рахунок субвенцій з державного бюджету почалося здійснюватися забезпечення діяльності фахівців із супроводу ветеранів війни – 12,6 тис. грн.</w:t>
      </w:r>
    </w:p>
    <w:p w14:paraId="40EFE2F8" w14:textId="77777777" w:rsidR="00B324C1" w:rsidRPr="00A651D3" w:rsidRDefault="00B324C1" w:rsidP="00A651D3">
      <w:pPr>
        <w:pStyle w:val="a3"/>
        <w:kinsoku w:val="0"/>
        <w:overflowPunct w:val="0"/>
        <w:spacing w:before="86" w:beforeAutospacing="0" w:after="0" w:afterAutospacing="0"/>
        <w:jc w:val="both"/>
        <w:textAlignment w:val="baseline"/>
        <w:rPr>
          <w:sz w:val="32"/>
          <w:szCs w:val="32"/>
          <w:lang w:val="uk-UA"/>
        </w:rPr>
      </w:pPr>
    </w:p>
    <w:p w14:paraId="519A8174" w14:textId="5BFD187D" w:rsidR="00A52361" w:rsidRPr="00A651D3" w:rsidRDefault="00477A0C" w:rsidP="00A651D3">
      <w:pPr>
        <w:pStyle w:val="a3"/>
        <w:kinsoku w:val="0"/>
        <w:overflowPunct w:val="0"/>
        <w:spacing w:before="86" w:beforeAutospacing="0" w:after="0" w:afterAutospacing="0"/>
        <w:jc w:val="both"/>
        <w:textAlignment w:val="baseline"/>
        <w:rPr>
          <w:rFonts w:eastAsiaTheme="minorEastAsia"/>
          <w:color w:val="000000" w:themeColor="text1"/>
          <w:kern w:val="24"/>
          <w:sz w:val="32"/>
          <w:szCs w:val="32"/>
          <w:lang w:val="uk-UA"/>
        </w:rPr>
      </w:pPr>
      <w:r w:rsidRPr="00A651D3">
        <w:rPr>
          <w:b/>
          <w:bCs/>
          <w:sz w:val="32"/>
          <w:szCs w:val="32"/>
          <w:lang w:val="uk-UA"/>
        </w:rPr>
        <w:t>20</w:t>
      </w:r>
      <w:r w:rsidR="00A52361" w:rsidRPr="00A651D3">
        <w:rPr>
          <w:b/>
          <w:bCs/>
          <w:sz w:val="32"/>
          <w:szCs w:val="32"/>
          <w:lang w:val="uk-UA"/>
        </w:rPr>
        <w:t>.</w:t>
      </w:r>
      <w:r w:rsidR="00A52361" w:rsidRPr="00A651D3">
        <w:rPr>
          <w:sz w:val="32"/>
          <w:szCs w:val="32"/>
          <w:lang w:val="uk-UA"/>
        </w:rPr>
        <w:t xml:space="preserve"> </w:t>
      </w:r>
      <w:r w:rsidR="00A52361" w:rsidRPr="00A651D3">
        <w:rPr>
          <w:rFonts w:eastAsiaTheme="minorEastAsia"/>
          <w:color w:val="000000" w:themeColor="text1"/>
          <w:kern w:val="24"/>
          <w:sz w:val="32"/>
          <w:szCs w:val="32"/>
          <w:lang w:val="uk-UA"/>
        </w:rPr>
        <w:t>В галузі культури 5</w:t>
      </w:r>
      <w:r w:rsidR="00503ECC" w:rsidRPr="00A651D3">
        <w:rPr>
          <w:rFonts w:eastAsiaTheme="minorEastAsia"/>
          <w:color w:val="000000" w:themeColor="text1"/>
          <w:kern w:val="24"/>
          <w:sz w:val="32"/>
          <w:szCs w:val="32"/>
          <w:lang w:val="uk-UA"/>
        </w:rPr>
        <w:t>9</w:t>
      </w:r>
      <w:r w:rsidR="00A52361" w:rsidRPr="00A651D3">
        <w:rPr>
          <w:rFonts w:eastAsiaTheme="minorEastAsia"/>
          <w:color w:val="000000" w:themeColor="text1"/>
          <w:kern w:val="24"/>
          <w:sz w:val="32"/>
          <w:szCs w:val="32"/>
          <w:lang w:val="uk-UA"/>
        </w:rPr>
        <w:t>,</w:t>
      </w:r>
      <w:r w:rsidR="00503ECC" w:rsidRPr="00A651D3">
        <w:rPr>
          <w:rFonts w:eastAsiaTheme="minorEastAsia"/>
          <w:color w:val="000000" w:themeColor="text1"/>
          <w:kern w:val="24"/>
          <w:sz w:val="32"/>
          <w:szCs w:val="32"/>
          <w:lang w:val="uk-UA"/>
        </w:rPr>
        <w:t>7</w:t>
      </w:r>
      <w:r w:rsidR="00A52361" w:rsidRPr="00A651D3">
        <w:rPr>
          <w:rFonts w:eastAsiaTheme="minorEastAsia"/>
          <w:color w:val="000000" w:themeColor="text1"/>
          <w:kern w:val="24"/>
          <w:sz w:val="32"/>
          <w:szCs w:val="32"/>
          <w:lang w:val="uk-UA"/>
        </w:rPr>
        <w:t xml:space="preserve"> % припадає на поточне  утримання клубних закладів громади – </w:t>
      </w:r>
      <w:r w:rsidR="00503ECC" w:rsidRPr="00A651D3">
        <w:rPr>
          <w:rFonts w:eastAsiaTheme="minorEastAsia"/>
          <w:color w:val="000000" w:themeColor="text1"/>
          <w:kern w:val="24"/>
          <w:sz w:val="32"/>
          <w:szCs w:val="32"/>
          <w:lang w:val="uk-UA"/>
        </w:rPr>
        <w:t>4443</w:t>
      </w:r>
      <w:r w:rsidR="00A52361" w:rsidRPr="00A651D3">
        <w:rPr>
          <w:rFonts w:eastAsiaTheme="minorEastAsia"/>
          <w:color w:val="000000" w:themeColor="text1"/>
          <w:kern w:val="24"/>
          <w:sz w:val="32"/>
          <w:szCs w:val="32"/>
          <w:lang w:val="uk-UA"/>
        </w:rPr>
        <w:t xml:space="preserve">,5 тис. грн. , бібліотека – </w:t>
      </w:r>
      <w:r w:rsidR="00503ECC" w:rsidRPr="00A651D3">
        <w:rPr>
          <w:rFonts w:eastAsiaTheme="minorEastAsia"/>
          <w:color w:val="000000" w:themeColor="text1"/>
          <w:kern w:val="24"/>
          <w:sz w:val="32"/>
          <w:szCs w:val="32"/>
          <w:lang w:val="uk-UA"/>
        </w:rPr>
        <w:t>1221,9</w:t>
      </w:r>
      <w:r w:rsidR="00A52361" w:rsidRPr="00A651D3">
        <w:rPr>
          <w:rFonts w:eastAsiaTheme="minorEastAsia"/>
          <w:color w:val="000000" w:themeColor="text1"/>
          <w:kern w:val="24"/>
          <w:sz w:val="32"/>
          <w:szCs w:val="32"/>
          <w:lang w:val="uk-UA"/>
        </w:rPr>
        <w:t xml:space="preserve"> тис. грн. (1</w:t>
      </w:r>
      <w:r w:rsidR="00503ECC" w:rsidRPr="00A651D3">
        <w:rPr>
          <w:rFonts w:eastAsiaTheme="minorEastAsia"/>
          <w:color w:val="000000" w:themeColor="text1"/>
          <w:kern w:val="24"/>
          <w:sz w:val="32"/>
          <w:szCs w:val="32"/>
          <w:lang w:val="uk-UA"/>
        </w:rPr>
        <w:t>6</w:t>
      </w:r>
      <w:r w:rsidR="00A52361" w:rsidRPr="00A651D3">
        <w:rPr>
          <w:rFonts w:eastAsiaTheme="minorEastAsia"/>
          <w:color w:val="000000" w:themeColor="text1"/>
          <w:kern w:val="24"/>
          <w:sz w:val="32"/>
          <w:szCs w:val="32"/>
          <w:lang w:val="uk-UA"/>
        </w:rPr>
        <w:t>,</w:t>
      </w:r>
      <w:r w:rsidR="00503ECC" w:rsidRPr="00A651D3">
        <w:rPr>
          <w:rFonts w:eastAsiaTheme="minorEastAsia"/>
          <w:color w:val="000000" w:themeColor="text1"/>
          <w:kern w:val="24"/>
          <w:sz w:val="32"/>
          <w:szCs w:val="32"/>
          <w:lang w:val="uk-UA"/>
        </w:rPr>
        <w:t>4</w:t>
      </w:r>
      <w:r w:rsidR="00A52361" w:rsidRPr="00A651D3">
        <w:rPr>
          <w:rFonts w:eastAsiaTheme="minorEastAsia"/>
          <w:color w:val="000000" w:themeColor="text1"/>
          <w:kern w:val="24"/>
          <w:sz w:val="32"/>
          <w:szCs w:val="32"/>
          <w:lang w:val="uk-UA"/>
        </w:rPr>
        <w:t xml:space="preserve">%. Інші заклади – </w:t>
      </w:r>
      <w:r w:rsidR="00503ECC" w:rsidRPr="00A651D3">
        <w:rPr>
          <w:rFonts w:eastAsiaTheme="minorEastAsia"/>
          <w:color w:val="000000" w:themeColor="text1"/>
          <w:kern w:val="24"/>
          <w:sz w:val="32"/>
          <w:szCs w:val="32"/>
          <w:lang w:val="uk-UA"/>
        </w:rPr>
        <w:t>1563,9</w:t>
      </w:r>
      <w:r w:rsidR="00A52361" w:rsidRPr="00A651D3">
        <w:rPr>
          <w:rFonts w:eastAsiaTheme="minorEastAsia"/>
          <w:color w:val="000000" w:themeColor="text1"/>
          <w:kern w:val="24"/>
          <w:sz w:val="32"/>
          <w:szCs w:val="32"/>
          <w:lang w:val="uk-UA"/>
        </w:rPr>
        <w:t xml:space="preserve"> тис. грн. (2</w:t>
      </w:r>
      <w:r w:rsidR="00503ECC" w:rsidRPr="00A651D3">
        <w:rPr>
          <w:rFonts w:eastAsiaTheme="minorEastAsia"/>
          <w:color w:val="000000" w:themeColor="text1"/>
          <w:kern w:val="24"/>
          <w:sz w:val="32"/>
          <w:szCs w:val="32"/>
          <w:lang w:val="uk-UA"/>
        </w:rPr>
        <w:t>1,0</w:t>
      </w:r>
      <w:r w:rsidR="00A52361" w:rsidRPr="00A651D3">
        <w:rPr>
          <w:rFonts w:eastAsiaTheme="minorEastAsia"/>
          <w:color w:val="000000" w:themeColor="text1"/>
          <w:kern w:val="24"/>
          <w:sz w:val="32"/>
          <w:szCs w:val="32"/>
          <w:lang w:val="uk-UA"/>
        </w:rPr>
        <w:t xml:space="preserve"> %) – бухгалтерія та методичний центр комунального закладу, На заходи відповідно затвердженої програми розвитку культури використано </w:t>
      </w:r>
      <w:r w:rsidR="00503ECC" w:rsidRPr="00A651D3">
        <w:rPr>
          <w:rFonts w:eastAsiaTheme="minorEastAsia"/>
          <w:color w:val="000000" w:themeColor="text1"/>
          <w:kern w:val="24"/>
          <w:sz w:val="32"/>
          <w:szCs w:val="32"/>
          <w:lang w:val="uk-UA"/>
        </w:rPr>
        <w:t>83,5</w:t>
      </w:r>
      <w:r w:rsidR="00A52361" w:rsidRPr="00A651D3">
        <w:rPr>
          <w:rFonts w:eastAsiaTheme="minorEastAsia"/>
          <w:color w:val="000000" w:themeColor="text1"/>
          <w:kern w:val="24"/>
          <w:sz w:val="32"/>
          <w:szCs w:val="32"/>
          <w:lang w:val="uk-UA"/>
        </w:rPr>
        <w:t xml:space="preserve"> тис. грн.</w:t>
      </w:r>
    </w:p>
    <w:p w14:paraId="2F651635" w14:textId="77777777" w:rsidR="00A52361" w:rsidRPr="00A651D3" w:rsidRDefault="00A52361" w:rsidP="00A651D3">
      <w:pPr>
        <w:pStyle w:val="a3"/>
        <w:kinsoku w:val="0"/>
        <w:overflowPunct w:val="0"/>
        <w:spacing w:before="86" w:beforeAutospacing="0" w:after="0" w:afterAutospacing="0"/>
        <w:jc w:val="both"/>
        <w:textAlignment w:val="baseline"/>
        <w:rPr>
          <w:rFonts w:eastAsiaTheme="minorEastAsia"/>
          <w:color w:val="000000" w:themeColor="text1"/>
          <w:kern w:val="24"/>
          <w:sz w:val="32"/>
          <w:szCs w:val="32"/>
          <w:lang w:val="uk-UA"/>
        </w:rPr>
      </w:pPr>
    </w:p>
    <w:p w14:paraId="5411CBA4" w14:textId="22905CC0" w:rsidR="00A52361" w:rsidRPr="00A651D3" w:rsidRDefault="00AE5100" w:rsidP="00A651D3">
      <w:pPr>
        <w:pStyle w:val="a3"/>
        <w:kinsoku w:val="0"/>
        <w:overflowPunct w:val="0"/>
        <w:spacing w:before="86" w:beforeAutospacing="0" w:after="0" w:afterAutospacing="0"/>
        <w:jc w:val="both"/>
        <w:textAlignment w:val="baseline"/>
        <w:rPr>
          <w:sz w:val="32"/>
          <w:szCs w:val="32"/>
          <w:lang w:val="uk-UA"/>
        </w:rPr>
      </w:pPr>
      <w:r w:rsidRPr="00A651D3">
        <w:rPr>
          <w:rFonts w:eastAsiaTheme="minorEastAsia"/>
          <w:b/>
          <w:bCs/>
          <w:color w:val="000000" w:themeColor="text1"/>
          <w:kern w:val="24"/>
          <w:sz w:val="32"/>
          <w:szCs w:val="32"/>
          <w:lang w:val="uk-UA"/>
        </w:rPr>
        <w:t>2</w:t>
      </w:r>
      <w:r w:rsidR="00477A0C" w:rsidRPr="00A651D3">
        <w:rPr>
          <w:rFonts w:eastAsiaTheme="minorEastAsia"/>
          <w:b/>
          <w:bCs/>
          <w:color w:val="000000" w:themeColor="text1"/>
          <w:kern w:val="24"/>
          <w:sz w:val="32"/>
          <w:szCs w:val="32"/>
          <w:lang w:val="uk-UA"/>
        </w:rPr>
        <w:t>1</w:t>
      </w:r>
      <w:r w:rsidR="00A52361" w:rsidRPr="00A651D3">
        <w:rPr>
          <w:rFonts w:eastAsiaTheme="minorEastAsia"/>
          <w:color w:val="000000" w:themeColor="text1"/>
          <w:kern w:val="24"/>
          <w:sz w:val="32"/>
          <w:szCs w:val="32"/>
          <w:lang w:val="uk-UA"/>
        </w:rPr>
        <w:t xml:space="preserve">. Видатки благоустрою склали </w:t>
      </w:r>
      <w:r w:rsidR="007E2478" w:rsidRPr="00A651D3">
        <w:rPr>
          <w:rFonts w:eastAsiaTheme="minorEastAsia"/>
          <w:color w:val="000000" w:themeColor="text1"/>
          <w:kern w:val="24"/>
          <w:sz w:val="32"/>
          <w:szCs w:val="32"/>
          <w:lang w:val="uk-UA"/>
        </w:rPr>
        <w:t>5789,3</w:t>
      </w:r>
      <w:r w:rsidR="00A52361" w:rsidRPr="00A651D3">
        <w:rPr>
          <w:rFonts w:eastAsiaTheme="minorEastAsia"/>
          <w:color w:val="000000" w:themeColor="text1"/>
          <w:kern w:val="24"/>
          <w:sz w:val="32"/>
          <w:szCs w:val="32"/>
          <w:lang w:val="uk-UA"/>
        </w:rPr>
        <w:t xml:space="preserve"> тис. грн., на заходи із землеустрою профінансовано 4</w:t>
      </w:r>
      <w:r w:rsidR="007E2478" w:rsidRPr="00A651D3">
        <w:rPr>
          <w:rFonts w:eastAsiaTheme="minorEastAsia"/>
          <w:color w:val="000000" w:themeColor="text1"/>
          <w:kern w:val="24"/>
          <w:sz w:val="32"/>
          <w:szCs w:val="32"/>
          <w:lang w:val="uk-UA"/>
        </w:rPr>
        <w:t>47</w:t>
      </w:r>
      <w:r w:rsidR="00A52361" w:rsidRPr="00A651D3">
        <w:rPr>
          <w:rFonts w:eastAsiaTheme="minorEastAsia"/>
          <w:color w:val="000000" w:themeColor="text1"/>
          <w:kern w:val="24"/>
          <w:sz w:val="32"/>
          <w:szCs w:val="32"/>
          <w:lang w:val="uk-UA"/>
        </w:rPr>
        <w:t xml:space="preserve">,9 тис. грн., утримання автомобільних доріг – </w:t>
      </w:r>
      <w:r w:rsidR="007E2478" w:rsidRPr="00A651D3">
        <w:rPr>
          <w:rFonts w:eastAsiaTheme="minorEastAsia"/>
          <w:color w:val="000000" w:themeColor="text1"/>
          <w:kern w:val="24"/>
          <w:sz w:val="32"/>
          <w:szCs w:val="32"/>
          <w:lang w:val="uk-UA"/>
        </w:rPr>
        <w:t>1088,2</w:t>
      </w:r>
      <w:r w:rsidR="00A52361" w:rsidRPr="00A651D3">
        <w:rPr>
          <w:rFonts w:eastAsiaTheme="minorEastAsia"/>
          <w:color w:val="000000" w:themeColor="text1"/>
          <w:kern w:val="24"/>
          <w:sz w:val="32"/>
          <w:szCs w:val="32"/>
          <w:lang w:val="uk-UA"/>
        </w:rPr>
        <w:t xml:space="preserve"> тис. грн. Програма інформатизації та створення матеріального резерву – </w:t>
      </w:r>
      <w:r w:rsidR="007E2478" w:rsidRPr="00A651D3">
        <w:rPr>
          <w:rFonts w:eastAsiaTheme="minorEastAsia"/>
          <w:color w:val="000000" w:themeColor="text1"/>
          <w:kern w:val="24"/>
          <w:sz w:val="32"/>
          <w:szCs w:val="32"/>
          <w:lang w:val="uk-UA"/>
        </w:rPr>
        <w:t>97,3</w:t>
      </w:r>
      <w:r w:rsidR="00A52361" w:rsidRPr="00A651D3">
        <w:rPr>
          <w:rFonts w:eastAsiaTheme="minorEastAsia"/>
          <w:color w:val="000000" w:themeColor="text1"/>
          <w:kern w:val="24"/>
          <w:sz w:val="32"/>
          <w:szCs w:val="32"/>
          <w:lang w:val="uk-UA"/>
        </w:rPr>
        <w:t xml:space="preserve"> тис. грн.</w:t>
      </w:r>
    </w:p>
    <w:p w14:paraId="49BE2AFE" w14:textId="77777777" w:rsidR="00A52361" w:rsidRPr="00A651D3" w:rsidRDefault="00A52361" w:rsidP="00A651D3">
      <w:pPr>
        <w:pStyle w:val="a3"/>
        <w:kinsoku w:val="0"/>
        <w:overflowPunct w:val="0"/>
        <w:spacing w:before="86" w:beforeAutospacing="0" w:after="0" w:afterAutospacing="0"/>
        <w:jc w:val="both"/>
        <w:textAlignment w:val="baseline"/>
        <w:rPr>
          <w:sz w:val="32"/>
          <w:szCs w:val="32"/>
          <w:lang w:val="uk-UA"/>
        </w:rPr>
      </w:pPr>
    </w:p>
    <w:p w14:paraId="198C264F" w14:textId="005A45F7" w:rsidR="00E3518E" w:rsidRPr="00A651D3" w:rsidRDefault="00AE5100" w:rsidP="00A651D3">
      <w:pPr>
        <w:pStyle w:val="a3"/>
        <w:kinsoku w:val="0"/>
        <w:overflowPunct w:val="0"/>
        <w:spacing w:before="86" w:beforeAutospacing="0" w:after="0" w:afterAutospacing="0"/>
        <w:jc w:val="both"/>
        <w:textAlignment w:val="baseline"/>
        <w:rPr>
          <w:sz w:val="32"/>
          <w:szCs w:val="32"/>
          <w:lang w:val="uk-UA"/>
        </w:rPr>
      </w:pPr>
      <w:r w:rsidRPr="00A651D3">
        <w:rPr>
          <w:rFonts w:eastAsiaTheme="minorEastAsia"/>
          <w:b/>
          <w:bCs/>
          <w:color w:val="000000" w:themeColor="text1"/>
          <w:kern w:val="24"/>
          <w:sz w:val="32"/>
          <w:szCs w:val="32"/>
          <w:lang w:val="uk-UA"/>
        </w:rPr>
        <w:t>2</w:t>
      </w:r>
      <w:r w:rsidR="00477A0C" w:rsidRPr="00A651D3">
        <w:rPr>
          <w:rFonts w:eastAsiaTheme="minorEastAsia"/>
          <w:b/>
          <w:bCs/>
          <w:color w:val="000000" w:themeColor="text1"/>
          <w:kern w:val="24"/>
          <w:sz w:val="32"/>
          <w:szCs w:val="32"/>
          <w:lang w:val="uk-UA"/>
        </w:rPr>
        <w:t>2</w:t>
      </w:r>
      <w:r w:rsidR="00E3518E" w:rsidRPr="00A651D3">
        <w:rPr>
          <w:rFonts w:eastAsiaTheme="minorEastAsia"/>
          <w:b/>
          <w:bCs/>
          <w:color w:val="000000" w:themeColor="text1"/>
          <w:kern w:val="24"/>
          <w:sz w:val="32"/>
          <w:szCs w:val="32"/>
          <w:lang w:val="uk-UA"/>
        </w:rPr>
        <w:t>.</w:t>
      </w:r>
      <w:r w:rsidR="00E3518E" w:rsidRPr="00A651D3">
        <w:rPr>
          <w:rFonts w:eastAsiaTheme="minorEastAsia"/>
          <w:color w:val="000000" w:themeColor="text1"/>
          <w:kern w:val="24"/>
          <w:sz w:val="32"/>
          <w:szCs w:val="32"/>
          <w:lang w:val="uk-UA"/>
        </w:rPr>
        <w:t xml:space="preserve"> Доходна частина селищного бюджету (власні доходи) затверджена основним рішенням про бюджет в сумі 105555,5 тис.грн. , середньомісячні доходи складали 8796,4 тис. грн. На протязі 2024 року рішеннями сесій селищної ради двічі було збільшено доходну частину на загальну суму 8154,4 тис. грн. (майже місячний фонд). Крім цього, проведено перерозподіл економії бюджетних коштів 3075,6 тис. грн. та за підсумками виконання бюджету за 9 місяців – 6306,430 тис. грн. Кошти розподілено відповідно запитів бюджетних установ. </w:t>
      </w:r>
    </w:p>
    <w:p w14:paraId="7C883A5D" w14:textId="77777777" w:rsidR="00E3518E" w:rsidRPr="008A1D41" w:rsidRDefault="00E3518E" w:rsidP="00E3518E">
      <w:pPr>
        <w:pStyle w:val="a3"/>
        <w:kinsoku w:val="0"/>
        <w:overflowPunct w:val="0"/>
        <w:spacing w:before="86" w:beforeAutospacing="0" w:after="0" w:afterAutospacing="0"/>
        <w:textAlignment w:val="baseline"/>
        <w:rPr>
          <w:sz w:val="28"/>
          <w:szCs w:val="28"/>
          <w:lang w:val="uk-UA"/>
        </w:rPr>
      </w:pPr>
    </w:p>
    <w:sectPr w:rsidR="00E3518E" w:rsidRPr="008A1D41" w:rsidSect="0061310E">
      <w:pgSz w:w="11906" w:h="16838"/>
      <w:pgMar w:top="426" w:right="850"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n-ea">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3D35"/>
    <w:multiLevelType w:val="hybridMultilevel"/>
    <w:tmpl w:val="DC846EAC"/>
    <w:lvl w:ilvl="0" w:tplc="6A800AE2">
      <w:start w:val="12"/>
      <w:numFmt w:val="bullet"/>
      <w:lvlText w:val="-"/>
      <w:lvlJc w:val="left"/>
      <w:pPr>
        <w:ind w:left="780" w:hanging="360"/>
      </w:pPr>
      <w:rPr>
        <w:rFonts w:ascii="Times New Roman" w:eastAsiaTheme="minorHAnsi"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15:restartNumberingAfterBreak="0">
    <w:nsid w:val="478E56E4"/>
    <w:multiLevelType w:val="hybridMultilevel"/>
    <w:tmpl w:val="4EB27E2C"/>
    <w:lvl w:ilvl="0" w:tplc="2E167942">
      <w:start w:val="16"/>
      <w:numFmt w:val="bullet"/>
      <w:lvlText w:val="-"/>
      <w:lvlJc w:val="left"/>
      <w:pPr>
        <w:ind w:left="645" w:hanging="360"/>
      </w:pPr>
      <w:rPr>
        <w:rFonts w:ascii="Times New Roman" w:eastAsia="Times New Roman" w:hAnsi="Times New Roman" w:cs="Times New Roman" w:hint="default"/>
      </w:rPr>
    </w:lvl>
    <w:lvl w:ilvl="1" w:tplc="04190003" w:tentative="1">
      <w:start w:val="1"/>
      <w:numFmt w:val="bullet"/>
      <w:lvlText w:val="o"/>
      <w:lvlJc w:val="left"/>
      <w:pPr>
        <w:ind w:left="1365" w:hanging="360"/>
      </w:pPr>
      <w:rPr>
        <w:rFonts w:ascii="Courier New" w:hAnsi="Courier New" w:cs="Courier New" w:hint="default"/>
      </w:rPr>
    </w:lvl>
    <w:lvl w:ilvl="2" w:tplc="04190005" w:tentative="1">
      <w:start w:val="1"/>
      <w:numFmt w:val="bullet"/>
      <w:lvlText w:val=""/>
      <w:lvlJc w:val="left"/>
      <w:pPr>
        <w:ind w:left="2085" w:hanging="360"/>
      </w:pPr>
      <w:rPr>
        <w:rFonts w:ascii="Wingdings" w:hAnsi="Wingdings" w:hint="default"/>
      </w:rPr>
    </w:lvl>
    <w:lvl w:ilvl="3" w:tplc="04190001" w:tentative="1">
      <w:start w:val="1"/>
      <w:numFmt w:val="bullet"/>
      <w:lvlText w:val=""/>
      <w:lvlJc w:val="left"/>
      <w:pPr>
        <w:ind w:left="2805" w:hanging="360"/>
      </w:pPr>
      <w:rPr>
        <w:rFonts w:ascii="Symbol" w:hAnsi="Symbol" w:hint="default"/>
      </w:rPr>
    </w:lvl>
    <w:lvl w:ilvl="4" w:tplc="04190003" w:tentative="1">
      <w:start w:val="1"/>
      <w:numFmt w:val="bullet"/>
      <w:lvlText w:val="o"/>
      <w:lvlJc w:val="left"/>
      <w:pPr>
        <w:ind w:left="3525" w:hanging="360"/>
      </w:pPr>
      <w:rPr>
        <w:rFonts w:ascii="Courier New" w:hAnsi="Courier New" w:cs="Courier New" w:hint="default"/>
      </w:rPr>
    </w:lvl>
    <w:lvl w:ilvl="5" w:tplc="04190005" w:tentative="1">
      <w:start w:val="1"/>
      <w:numFmt w:val="bullet"/>
      <w:lvlText w:val=""/>
      <w:lvlJc w:val="left"/>
      <w:pPr>
        <w:ind w:left="4245" w:hanging="360"/>
      </w:pPr>
      <w:rPr>
        <w:rFonts w:ascii="Wingdings" w:hAnsi="Wingdings" w:hint="default"/>
      </w:rPr>
    </w:lvl>
    <w:lvl w:ilvl="6" w:tplc="04190001" w:tentative="1">
      <w:start w:val="1"/>
      <w:numFmt w:val="bullet"/>
      <w:lvlText w:val=""/>
      <w:lvlJc w:val="left"/>
      <w:pPr>
        <w:ind w:left="4965" w:hanging="360"/>
      </w:pPr>
      <w:rPr>
        <w:rFonts w:ascii="Symbol" w:hAnsi="Symbol" w:hint="default"/>
      </w:rPr>
    </w:lvl>
    <w:lvl w:ilvl="7" w:tplc="04190003" w:tentative="1">
      <w:start w:val="1"/>
      <w:numFmt w:val="bullet"/>
      <w:lvlText w:val="o"/>
      <w:lvlJc w:val="left"/>
      <w:pPr>
        <w:ind w:left="5685" w:hanging="360"/>
      </w:pPr>
      <w:rPr>
        <w:rFonts w:ascii="Courier New" w:hAnsi="Courier New" w:cs="Courier New" w:hint="default"/>
      </w:rPr>
    </w:lvl>
    <w:lvl w:ilvl="8" w:tplc="04190005" w:tentative="1">
      <w:start w:val="1"/>
      <w:numFmt w:val="bullet"/>
      <w:lvlText w:val=""/>
      <w:lvlJc w:val="left"/>
      <w:pPr>
        <w:ind w:left="640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FCF"/>
    <w:rsid w:val="00015A6D"/>
    <w:rsid w:val="00097B36"/>
    <w:rsid w:val="001041FD"/>
    <w:rsid w:val="001571B5"/>
    <w:rsid w:val="001731D0"/>
    <w:rsid w:val="001964AF"/>
    <w:rsid w:val="001A5A21"/>
    <w:rsid w:val="001B24D2"/>
    <w:rsid w:val="001D0E6B"/>
    <w:rsid w:val="00223DEB"/>
    <w:rsid w:val="00300E4C"/>
    <w:rsid w:val="003C0E92"/>
    <w:rsid w:val="004040BC"/>
    <w:rsid w:val="0044342A"/>
    <w:rsid w:val="004522C8"/>
    <w:rsid w:val="00464121"/>
    <w:rsid w:val="004726B9"/>
    <w:rsid w:val="00477A0C"/>
    <w:rsid w:val="00487703"/>
    <w:rsid w:val="004B0E77"/>
    <w:rsid w:val="005032CD"/>
    <w:rsid w:val="00503ECC"/>
    <w:rsid w:val="00507349"/>
    <w:rsid w:val="005422D9"/>
    <w:rsid w:val="005733E9"/>
    <w:rsid w:val="005A0547"/>
    <w:rsid w:val="005A1543"/>
    <w:rsid w:val="005A7D53"/>
    <w:rsid w:val="005B3800"/>
    <w:rsid w:val="005E1F58"/>
    <w:rsid w:val="005F2E00"/>
    <w:rsid w:val="0061310E"/>
    <w:rsid w:val="00740BD9"/>
    <w:rsid w:val="0076322B"/>
    <w:rsid w:val="00764A20"/>
    <w:rsid w:val="00777FF0"/>
    <w:rsid w:val="007E2478"/>
    <w:rsid w:val="008724E9"/>
    <w:rsid w:val="008A1D41"/>
    <w:rsid w:val="008C1667"/>
    <w:rsid w:val="008C22CA"/>
    <w:rsid w:val="00917CC8"/>
    <w:rsid w:val="00971B87"/>
    <w:rsid w:val="009E7B45"/>
    <w:rsid w:val="00A52361"/>
    <w:rsid w:val="00A651D3"/>
    <w:rsid w:val="00A65FCF"/>
    <w:rsid w:val="00A70EBD"/>
    <w:rsid w:val="00AE5100"/>
    <w:rsid w:val="00B324C1"/>
    <w:rsid w:val="00B767CB"/>
    <w:rsid w:val="00BE4898"/>
    <w:rsid w:val="00CC045D"/>
    <w:rsid w:val="00D81027"/>
    <w:rsid w:val="00E0111A"/>
    <w:rsid w:val="00E3518E"/>
    <w:rsid w:val="00EA03EE"/>
    <w:rsid w:val="00F67FDB"/>
    <w:rsid w:val="00F74EAA"/>
    <w:rsid w:val="00FA3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EABC5"/>
  <w15:chartTrackingRefBased/>
  <w15:docId w15:val="{0757BF10-F811-4091-AFBF-716055307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523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D0E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146">
      <w:bodyDiv w:val="1"/>
      <w:marLeft w:val="0"/>
      <w:marRight w:val="0"/>
      <w:marTop w:val="0"/>
      <w:marBottom w:val="0"/>
      <w:divBdr>
        <w:top w:val="none" w:sz="0" w:space="0" w:color="auto"/>
        <w:left w:val="none" w:sz="0" w:space="0" w:color="auto"/>
        <w:bottom w:val="none" w:sz="0" w:space="0" w:color="auto"/>
        <w:right w:val="none" w:sz="0" w:space="0" w:color="auto"/>
      </w:divBdr>
    </w:div>
    <w:div w:id="370809027">
      <w:bodyDiv w:val="1"/>
      <w:marLeft w:val="0"/>
      <w:marRight w:val="0"/>
      <w:marTop w:val="0"/>
      <w:marBottom w:val="0"/>
      <w:divBdr>
        <w:top w:val="none" w:sz="0" w:space="0" w:color="auto"/>
        <w:left w:val="none" w:sz="0" w:space="0" w:color="auto"/>
        <w:bottom w:val="none" w:sz="0" w:space="0" w:color="auto"/>
        <w:right w:val="none" w:sz="0" w:space="0" w:color="auto"/>
      </w:divBdr>
    </w:div>
    <w:div w:id="374933595">
      <w:bodyDiv w:val="1"/>
      <w:marLeft w:val="0"/>
      <w:marRight w:val="0"/>
      <w:marTop w:val="0"/>
      <w:marBottom w:val="0"/>
      <w:divBdr>
        <w:top w:val="none" w:sz="0" w:space="0" w:color="auto"/>
        <w:left w:val="none" w:sz="0" w:space="0" w:color="auto"/>
        <w:bottom w:val="none" w:sz="0" w:space="0" w:color="auto"/>
        <w:right w:val="none" w:sz="0" w:space="0" w:color="auto"/>
      </w:divBdr>
    </w:div>
    <w:div w:id="573592227">
      <w:bodyDiv w:val="1"/>
      <w:marLeft w:val="0"/>
      <w:marRight w:val="0"/>
      <w:marTop w:val="0"/>
      <w:marBottom w:val="0"/>
      <w:divBdr>
        <w:top w:val="none" w:sz="0" w:space="0" w:color="auto"/>
        <w:left w:val="none" w:sz="0" w:space="0" w:color="auto"/>
        <w:bottom w:val="none" w:sz="0" w:space="0" w:color="auto"/>
        <w:right w:val="none" w:sz="0" w:space="0" w:color="auto"/>
      </w:divBdr>
    </w:div>
    <w:div w:id="663900913">
      <w:bodyDiv w:val="1"/>
      <w:marLeft w:val="0"/>
      <w:marRight w:val="0"/>
      <w:marTop w:val="0"/>
      <w:marBottom w:val="0"/>
      <w:divBdr>
        <w:top w:val="none" w:sz="0" w:space="0" w:color="auto"/>
        <w:left w:val="none" w:sz="0" w:space="0" w:color="auto"/>
        <w:bottom w:val="none" w:sz="0" w:space="0" w:color="auto"/>
        <w:right w:val="none" w:sz="0" w:space="0" w:color="auto"/>
      </w:divBdr>
    </w:div>
    <w:div w:id="1358508540">
      <w:bodyDiv w:val="1"/>
      <w:marLeft w:val="0"/>
      <w:marRight w:val="0"/>
      <w:marTop w:val="0"/>
      <w:marBottom w:val="0"/>
      <w:divBdr>
        <w:top w:val="none" w:sz="0" w:space="0" w:color="auto"/>
        <w:left w:val="none" w:sz="0" w:space="0" w:color="auto"/>
        <w:bottom w:val="none" w:sz="0" w:space="0" w:color="auto"/>
        <w:right w:val="none" w:sz="0" w:space="0" w:color="auto"/>
      </w:divBdr>
    </w:div>
    <w:div w:id="1398555553">
      <w:bodyDiv w:val="1"/>
      <w:marLeft w:val="0"/>
      <w:marRight w:val="0"/>
      <w:marTop w:val="0"/>
      <w:marBottom w:val="0"/>
      <w:divBdr>
        <w:top w:val="none" w:sz="0" w:space="0" w:color="auto"/>
        <w:left w:val="none" w:sz="0" w:space="0" w:color="auto"/>
        <w:bottom w:val="none" w:sz="0" w:space="0" w:color="auto"/>
        <w:right w:val="none" w:sz="0" w:space="0" w:color="auto"/>
      </w:divBdr>
    </w:div>
    <w:div w:id="1469202448">
      <w:bodyDiv w:val="1"/>
      <w:marLeft w:val="0"/>
      <w:marRight w:val="0"/>
      <w:marTop w:val="0"/>
      <w:marBottom w:val="0"/>
      <w:divBdr>
        <w:top w:val="none" w:sz="0" w:space="0" w:color="auto"/>
        <w:left w:val="none" w:sz="0" w:space="0" w:color="auto"/>
        <w:bottom w:val="none" w:sz="0" w:space="0" w:color="auto"/>
        <w:right w:val="none" w:sz="0" w:space="0" w:color="auto"/>
      </w:divBdr>
    </w:div>
    <w:div w:id="1529946999">
      <w:bodyDiv w:val="1"/>
      <w:marLeft w:val="0"/>
      <w:marRight w:val="0"/>
      <w:marTop w:val="0"/>
      <w:marBottom w:val="0"/>
      <w:divBdr>
        <w:top w:val="none" w:sz="0" w:space="0" w:color="auto"/>
        <w:left w:val="none" w:sz="0" w:space="0" w:color="auto"/>
        <w:bottom w:val="none" w:sz="0" w:space="0" w:color="auto"/>
        <w:right w:val="none" w:sz="0" w:space="0" w:color="auto"/>
      </w:divBdr>
    </w:div>
    <w:div w:id="1599868549">
      <w:bodyDiv w:val="1"/>
      <w:marLeft w:val="0"/>
      <w:marRight w:val="0"/>
      <w:marTop w:val="0"/>
      <w:marBottom w:val="0"/>
      <w:divBdr>
        <w:top w:val="none" w:sz="0" w:space="0" w:color="auto"/>
        <w:left w:val="none" w:sz="0" w:space="0" w:color="auto"/>
        <w:bottom w:val="none" w:sz="0" w:space="0" w:color="auto"/>
        <w:right w:val="none" w:sz="0" w:space="0" w:color="auto"/>
      </w:divBdr>
    </w:div>
    <w:div w:id="1702972741">
      <w:bodyDiv w:val="1"/>
      <w:marLeft w:val="0"/>
      <w:marRight w:val="0"/>
      <w:marTop w:val="0"/>
      <w:marBottom w:val="0"/>
      <w:divBdr>
        <w:top w:val="none" w:sz="0" w:space="0" w:color="auto"/>
        <w:left w:val="none" w:sz="0" w:space="0" w:color="auto"/>
        <w:bottom w:val="none" w:sz="0" w:space="0" w:color="auto"/>
        <w:right w:val="none" w:sz="0" w:space="0" w:color="auto"/>
      </w:divBdr>
    </w:div>
    <w:div w:id="212114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AA175-BF58-4F26-9F21-3A0DC72AA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1811</Words>
  <Characters>10327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2</cp:revision>
  <dcterms:created xsi:type="dcterms:W3CDTF">2025-03-03T11:57:00Z</dcterms:created>
  <dcterms:modified xsi:type="dcterms:W3CDTF">2025-03-03T11:57:00Z</dcterms:modified>
</cp:coreProperties>
</file>